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Poster</w:t>
      </w:r>
      <w:r>
        <w:t xml:space="preserve"> </w:t>
      </w:r>
      <w:r>
        <w:t xml:space="preserve">Presentation:</w:t>
      </w:r>
      <w:r>
        <w:t xml:space="preserve"> </w:t>
      </w:r>
      <w:r>
        <w:t xml:space="preserve">Brussels</w:t>
      </w:r>
      <w:r>
        <w:t xml:space="preserve"> </w:t>
      </w:r>
      <w:r>
        <w:t xml:space="preserve">Symposium</w:t>
      </w:r>
    </w:p>
    <w:bookmarkStart w:id="28" w:name="X413212d991dff78a68d466c9498711b55ab7695"/>
    <w:p>
      <w:pPr>
        <w:pStyle w:val="Heading1"/>
      </w:pPr>
      <w:r>
        <w:t xml:space="preserve">Oceanographer: Advancing Marine Science in the Heart of Europe</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Brussels, Belgium |</w:t>
      </w:r>
      <w:r>
        <w:t xml:space="preserve"> </w:t>
      </w:r>
      <w:r>
        <w:rPr>
          <w:bCs/>
          <w:b/>
        </w:rPr>
        <w:t xml:space="preserve">Symposium Focus:</w:t>
      </w:r>
    </w:p>
    <w:bookmarkStart w:id="20" w:name="abstract"/>
    <w:p>
      <w:pPr>
        <w:pStyle w:val="Heading2"/>
      </w:pPr>
      <w:r>
        <w:t xml:space="preserve">Abstract</w:t>
      </w:r>
    </w:p>
    <w:p>
      <w:pPr>
        <w:pStyle w:val="FirstParagraph"/>
      </w:pPr>
      <w:r>
        <w:t xml:space="preserve">This poster presentation provides a comprehensive overview of the critical role played by the modern</w:t>
      </w:r>
      <w:r>
        <w:t xml:space="preserve"> </w:t>
      </w:r>
      <w:r>
        <w:rPr>
          <w:bCs/>
          <w:b/>
        </w:rPr>
        <w:t xml:space="preserve">Oceanographer</w:t>
      </w:r>
      <w:r>
        <w:t xml:space="preserve">Belgium Brussels, ultimately contributing to a resilient blue economy.</w:t>
      </w:r>
    </w:p>
    <w:bookmarkEnd w:id="20"/>
    <w:bookmarkStart w:id="21" w:name="Xaab8b16f2cfb5f2194e4b2224365f0fde783cf2"/>
    <w:p>
      <w:pPr>
        <w:pStyle w:val="Heading2"/>
      </w:pPr>
      <w:r>
        <w:t xml:space="preserve">Introduction: The Intersection of Science and Policy in Belgium Brussels</w:t>
      </w:r>
    </w:p>
    <w:p>
      <w:pPr>
        <w:pStyle w:val="FirstParagraph"/>
      </w:pPr>
      <w:r>
        <w:t xml:space="preserve">The discipline of oceanography has evolved significantly over the past few decades. No longer confined to academic isolation, the work of an</w:t>
      </w:r>
      <w:r>
        <w:t xml:space="preserve"> </w:t>
      </w:r>
      <w:r>
        <w:rPr>
          <w:bCs/>
          <w:b/>
        </w:rPr>
        <w:t xml:space="preserve">Oceanographer</w:t>
      </w:r>
      <w:r>
        <w:t xml:space="preserve">Belgium Brussels</w:t>
      </w:r>
    </w:p>
    <w:p>
      <w:pPr>
        <w:pStyle w:val="BodyText"/>
      </w:pPr>
      <w:r>
        <w:t xml:space="preserve">The North Sea, which borders Belgium heavily via its coastlines at Ostend and Zeebrugge, represents a critical microcosm of broader oceanic changes. As an</w:t>
      </w:r>
      <w:r>
        <w:t xml:space="preserve"> </w:t>
      </w:r>
      <w:r>
        <w:rPr>
          <w:bCs/>
          <w:b/>
        </w:rPr>
        <w:t xml:space="preserve">Oceanographer</w:t>
      </w:r>
      <w:r>
        <w:t xml:space="preserve">, observing the trends here provides insight into the health of the entire Atlantic margin. This presentation seeks to engage policymakers, fellow scientists, and stakeholders in</w:t>
      </w:r>
    </w:p>
    <w:p>
      <w:pPr>
        <w:pStyle w:val="BodyText"/>
      </w:pPr>
      <w:r>
        <w:t xml:space="preserve">Belgium Brussels</w:t>
      </w:r>
    </w:p>
    <w:bookmarkEnd w:id="21"/>
    <w:bookmarkStart w:id="22" w:name="X4c53e3600bfb41767ab9946403cd9fda47a4858"/>
    <w:p>
      <w:pPr>
        <w:pStyle w:val="Heading2"/>
      </w:pPr>
      <w:r>
        <w:t xml:space="preserve">Meth odological Framework: Modern Oceanography Techniques</w:t>
      </w:r>
    </w:p>
    <w:p>
      <w:pPr>
        <w:pStyle w:val="FirstParagraph"/>
      </w:pPr>
      <w:r>
        <w:t xml:space="preserve">To accurately assess the state of our oceans, contemporary</w:t>
      </w:r>
      <w:r>
        <w:t xml:space="preserve"> </w:t>
      </w:r>
      <w:r>
        <w:rPr>
          <w:bCs/>
          <w:b/>
        </w:rPr>
        <w:t xml:space="preserve">Oceanographer</w:t>
      </w:r>
    </w:p>
    <w:p>
      <w:pPr>
        <w:numPr>
          <w:ilvl w:val="0"/>
          <w:numId w:val="1001"/>
        </w:numPr>
        <w:pStyle w:val="Compact"/>
      </w:pPr>
      <w:r>
        <w:t xml:space="preserve">Autonomous Underwater Vehicles (AUVs):We employed AUVs equipped with multi-sensor arrays to map bottom topography and sediment composition in the Belgian Continental Shelf. These devices allow for continuous, high-resolution data collection without disrupting marine life.</w:t>
      </w:r>
    </w:p>
    <w:p>
      <w:pPr>
        <w:numPr>
          <w:ilvl w:val="0"/>
          <w:numId w:val="1001"/>
        </w:numPr>
        <w:pStyle w:val="Compact"/>
      </w:pPr>
      <w:r>
        <w:rPr>
          <w:bCs/>
          <w:b/>
        </w:rPr>
        <w:t xml:space="preserve">Satellite Remote Sensing:</w:t>
      </w:r>
      <w:r>
        <w:t xml:space="preserve"> </w:t>
      </w:r>
      <w:r>
        <w:t xml:space="preserve">By integrating satellite altimetry and thermal imaging, we monitored sea surface temperature anomalies over the last ten years. This long-term perspective is crucial for identifying climate trends that influence local weather patterns in</w:t>
      </w:r>
      <w:r>
        <w:t xml:space="preserve"> </w:t>
      </w:r>
      <w:r>
        <w:rPr>
          <w:bCs/>
          <w:b/>
        </w:rPr>
        <w:t xml:space="preserve">Belgium Brussels</w:t>
      </w:r>
      <w:r>
        <w:t xml:space="preserve">.</w:t>
      </w:r>
    </w:p>
    <w:p>
      <w:pPr>
        <w:numPr>
          <w:ilvl w:val="0"/>
          <w:numId w:val="1001"/>
        </w:numPr>
        <w:pStyle w:val="Compact"/>
      </w:pPr>
      <w:r>
        <w:t xml:space="preserve">In-Situ Biogeochemical Sampling:Routine sampling campaigns were conducted to measure pH levels, oxygen saturation, and nutrient loads. These parameters are vital indicators of ocean acidification and eutrophication, which threaten biodiversity.</w:t>
      </w:r>
    </w:p>
    <w:p>
      <w:pPr>
        <w:pStyle w:val="FirstParagraph"/>
      </w:pPr>
      <w:r>
        <w:t xml:space="preserve">The integration of these methods ensures a holistic understanding of the marine environment. An effective</w:t>
      </w:r>
    </w:p>
    <w:p>
      <w:pPr>
        <w:pStyle w:val="BodyText"/>
      </w:pPr>
      <w:r>
        <w:t xml:space="preserve">Oceanographer</w:t>
      </w:r>
    </w:p>
    <w:bookmarkEnd w:id="22"/>
    <w:bookmarkStart w:id="23" w:name="Xc9dfb4be59d68237a8463c0e180a2145dae303e"/>
    <w:p>
      <w:pPr>
        <w:pStyle w:val="Heading2"/>
      </w:pPr>
      <w:r>
        <w:t xml:space="preserve">Key Findings: Environmental Trends in the North Sea</w:t>
      </w:r>
    </w:p>
    <w:p>
      <w:pPr>
        <w:pStyle w:val="FirstParagraph"/>
      </w:pPr>
      <w:r>
        <w:t xml:space="preserve">The data presented in this poster reveals concerning yet actionable insights. First, we observed a consistent rise in winter sea surface temperatures, averaging 0.3 degrees Celsius per decade since 1990. This warming trend affects fish migration patterns, particularly impacting commercially important species like cod and sole.</w:t>
      </w:r>
    </w:p>
    <w:p>
      <w:pPr>
        <w:pStyle w:val="BodyText"/>
      </w:pPr>
      <w:r>
        <w:t xml:space="preserve">Secondly, our analysis of nutrient runoff indicates that while agricultural management practices have improved slightly in recent years, phosphate levels remain elevated during summer months. This suggests that cross-border cooperation is necessary to manage riverine inputs effectively. For stakeholders in</w:t>
      </w:r>
    </w:p>
    <w:p>
      <w:pPr>
        <w:pStyle w:val="BodyText"/>
      </w:pPr>
      <w:r>
        <w:t xml:space="preserve">Belgium Brussels, these findings underscore the need for stringent enforcement of the Water Framework Directive.</w:t>
      </w:r>
    </w:p>
    <w:p>
      <w:pPr>
        <w:pStyle w:val="BodyText"/>
      </w:pPr>
      <w:r>
        <w:t xml:space="preserve">Finally, acoustic monitoring conducted by our team highlights changes in ambient noise levels. Shipping traffic increases have contributed to a 15% rise in low-frequency noise, which interferes with marine mammal communication. This finding has direct implications for spatial planning and the establishment of protected areas.</w:t>
      </w:r>
    </w:p>
    <w:bookmarkEnd w:id="23"/>
    <w:bookmarkStart w:id="24" w:name="Xed0291d4d254a267fcacab8e33ef65ad76e4abc"/>
    <w:p>
      <w:pPr>
        <w:pStyle w:val="Heading2"/>
      </w:pPr>
      <w:r>
        <w:t xml:space="preserve">The Role of the Oceanographer in European Policy</w:t>
      </w:r>
    </w:p>
    <w:p>
      <w:pPr>
        <w:pStyle w:val="FirstParagraph"/>
      </w:pPr>
      <w:r>
        <w:t xml:space="preserve">Presentation at a venue in</w:t>
      </w:r>
      <w:r>
        <w:t xml:space="preserve"> </w:t>
      </w:r>
      <w:r>
        <w:rPr>
          <w:bCs/>
          <w:b/>
        </w:rPr>
        <w:t xml:space="preserve">Belgium Brussels</w:t>
      </w:r>
      <w:r>
        <w:t xml:space="preserve">Oceanographer</w:t>
      </w:r>
    </w:p>
    <w:p>
      <w:pPr>
        <w:pStyle w:val="BodyText"/>
      </w:pPr>
      <w:r>
        <w:t xml:space="preserve">Recommendation 1: Enhance monitoring networks in the North Sea by increasing funding for AUV deployments, ensuring real-time data availability for regulatory bodies in Brussels.</w:t>
      </w:r>
    </w:p>
    <w:p>
      <w:pPr>
        <w:pStyle w:val="BodyText"/>
      </w:pPr>
      <w:r>
        <w:t xml:space="preserve">Recommendation 2: Implement adaptive management strategies that allow for rapid policy adjustments based on new oceanographic findings. Rigid regulations often fail to keep pace with the dynamic nature of marine ecosystems.</w:t>
      </w:r>
    </w:p>
    <w:p>
      <w:pPr>
        <w:pStyle w:val="BodyText"/>
      </w:pPr>
      <w:r>
        <w:t xml:space="preserve">Recommendation 3:Foster international collaboration among</w:t>
      </w:r>
      <w:r>
        <w:t xml:space="preserve"> </w:t>
      </w:r>
      <w:r>
        <w:rPr>
          <w:bCs/>
          <w:b/>
        </w:rPr>
        <w:t xml:space="preserve">Oceanographer</w:t>
      </w:r>
    </w:p>
    <w:p>
      <w:pPr>
        <w:pStyle w:val="BodyText"/>
      </w:pPr>
      <w:r>
        <w:t xml:space="preserve">The connection between local observations in Belgium and broader European goals cannot be overstated. By anchoring our research in the specific context of</w:t>
      </w:r>
      <w:r>
        <w:t xml:space="preserve"> </w:t>
      </w:r>
      <w:r>
        <w:rPr>
          <w:bCs/>
          <w:b/>
        </w:rPr>
        <w:t xml:space="preserve">Belgium Brussels</w:t>
      </w:r>
      <w:r>
        <w:t xml:space="preserve">, we can demonstrate how regional actions contribute to global sustainability targets, including the UN Sustainable Development Goal 14 (Life Below Water).</w:t>
      </w:r>
    </w:p>
    <w:bookmarkEnd w:id="24"/>
    <w:bookmarkStart w:id="25" w:name="conclusion-and-future-directions"/>
    <w:p>
      <w:pPr>
        <w:pStyle w:val="Heading2"/>
      </w:pPr>
      <w:r>
        <w:t xml:space="preserve">Conclusion and Future Directions</w:t>
      </w:r>
    </w:p>
    <w:p>
      <w:pPr>
        <w:pStyle w:val="FirstParagraph"/>
      </w:pPr>
      <w:r>
        <w:t xml:space="preserve">In conclusion, this poster presentation highlights the indispensable role of the</w:t>
      </w:r>
      <w:r>
        <w:t xml:space="preserve"> </w:t>
      </w:r>
      <w:r>
        <w:rPr>
          <w:bCs/>
          <w:b/>
        </w:rPr>
        <w:t xml:space="preserve">Oceanographer</w:t>
      </w:r>
    </w:p>
    <w:p>
      <w:pPr>
        <w:pStyle w:val="BodyText"/>
      </w:pPr>
      <w:r>
        <w:t xml:space="preserve">As we discuss these findings in</w:t>
      </w:r>
    </w:p>
    <w:p>
      <w:pPr>
        <w:pStyle w:val="BodyText"/>
      </w:pPr>
      <w:r>
        <w:t xml:space="preserve">Belgium Brussels, we call upon policymakers, industry leaders, and fellow researchers to collaborate closely. The ocean does not recognize political boundaries; therefore, our approach to managing it must be equally borderless and cooperative. Future research will focus on the synergistic effects of warming waters and acidification on shellfish populations, a sector critical to the Belgian economy.</w:t>
      </w:r>
    </w:p>
    <w:p>
      <w:pPr>
        <w:pStyle w:val="BodyText"/>
      </w:pPr>
      <w:r>
        <w:t xml:space="preserve">We urge the audience in</w:t>
      </w:r>
    </w:p>
    <w:p>
      <w:pPr>
        <w:pStyle w:val="BodyText"/>
      </w:pPr>
      <w:r>
        <w:t xml:space="preserve">Belgium Brussels to view oceanography not merely as a scientific endeavor, but as a vital component of public health, economic stability, and environmental justice. The time for action is now, driven by evidence and guided by expertise.</w:t>
      </w:r>
    </w:p>
    <w:bookmarkEnd w:id="25"/>
    <w:bookmarkStart w:id="26" w:name="acknowledgments"/>
    <w:p>
      <w:pPr>
        <w:pStyle w:val="Heading2"/>
      </w:pPr>
      <w:r>
        <w:t xml:space="preserve">Acknowledgments</w:t>
      </w:r>
    </w:p>
    <w:p>
      <w:pPr>
        <w:pStyle w:val="FirstParagraph"/>
      </w:pPr>
      <w:r>
        <w:t xml:space="preserve">We extend our gratitude to the European Commission for funding support under the Horizon Europe program. We also thank the Belgian Science Policy Office (BELSPO) for facilitating data access in</w:t>
      </w:r>
    </w:p>
    <w:p>
      <w:pPr>
        <w:pStyle w:val="BodyText"/>
      </w:pPr>
      <w:r>
        <w:t xml:space="preserve">Belgium Brussels. Finally, we acknowledge the tireless efforts of our field teams, whose work as dedicated</w:t>
      </w:r>
      <w:r>
        <w:t xml:space="preserve"> </w:t>
      </w:r>
      <w:r>
        <w:rPr>
          <w:bCs/>
          <w:b/>
        </w:rPr>
        <w:t xml:space="preserve">Oceanographer</w:t>
      </w:r>
    </w:p>
    <w:bookmarkEnd w:id="26"/>
    <w:bookmarkStart w:id="27" w:name="contact-information"/>
    <w:p>
      <w:pPr>
        <w:pStyle w:val="Heading2"/>
      </w:pPr>
      <w:r>
        <w:t xml:space="preserve">Contact Information</w:t>
      </w:r>
    </w:p>
    <w:p>
      <w:pPr>
        <w:pStyle w:val="FirstParagraph"/>
      </w:pPr>
      <w:r>
        <w:rPr>
          <w:bCs/>
          <w:b/>
        </w:rPr>
        <w:t xml:space="preserve">Title:</w:t>
      </w:r>
      <w:r>
        <w:t xml:space="preserve"> </w:t>
      </w:r>
      <w:r>
        <w:t xml:space="preserve">Senior Marine Scientist</w:t>
      </w:r>
      <w:r>
        <w:br/>
      </w:r>
    </w:p>
    <w:p>
      <w:pPr>
        <w:pStyle w:val="BodyText"/>
      </w:pPr>
      <w:r>
        <w:t xml:space="preserve">Institution:Institute for Marine Research</w:t>
      </w:r>
      <w:r>
        <w:br/>
      </w:r>
    </w:p>
    <w:p>
      <w:pPr>
        <w:pStyle w:val="BodyText"/>
      </w:pPr>
      <w:r>
        <w:t xml:space="preserve">Email:e.oceanographer@marine-research.eu</w:t>
      </w:r>
      <w:r>
        <w:br/>
      </w:r>
    </w:p>
    <w:p>
      <w:pPr>
        <w:pStyle w:val="BodyText"/>
      </w:pPr>
      <w:r>
        <w:t xml:space="preserve">Presentation Location:Symposium Hall B, Brussels, Belgium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Poster Presentation: Brussels Symposium</dc:title>
  <dc:creator/>
  <dc:language>en</dc:language>
  <cp:keywords/>
  <dcterms:created xsi:type="dcterms:W3CDTF">2026-07-29T09:17:40Z</dcterms:created>
  <dcterms:modified xsi:type="dcterms:W3CDTF">2026-07-29T09:17:40Z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