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73d323288cfaecf4c2160f3c1404e1cf5c15129"/>
    <w:p>
      <w:pPr>
        <w:pStyle w:val="Heading1"/>
      </w:pPr>
      <w:r>
        <w:t xml:space="preserve">Climatic Shifts and Biodiversity Resilience in the South Atlantic: A Case Study of the Rio de Janeiro Continental Shelf</w:t>
      </w:r>
    </w:p>
    <w:p>
      <w:pPr>
        <w:pStyle w:val="FirstParagraph"/>
      </w:pPr>
      <w:r>
        <w:t xml:space="preserve">Presented by Dr. Elena Silva</w:t>
      </w:r>
      <w:r>
        <w:br/>
      </w:r>
      <w:r>
        <w:t xml:space="preserve">Department of Marine Sciences, Federal University of Rio de Janeiro (UFRJ)</w:t>
      </w:r>
      <w:r>
        <w:br/>
      </w:r>
      <w:r>
        <w:t xml:space="preserve">In collaboration with the Coppe/UFRJ Ocean Engineering Program</w:t>
      </w:r>
      <w:r>
        <w:br/>
      </w:r>
      <w:r>
        <w:br/>
      </w:r>
      <w:r>
        <w:rPr>
          <w:bCs/>
          <w:b/>
        </w:rPr>
        <w:t xml:space="preserve">Afro-Brazilian Marine Research Initiative</w:t>
      </w:r>
      <w:r>
        <w:t xml:space="preserve"> </w:t>
      </w:r>
      <w:r>
        <w:t xml:space="preserve">| Conference on Climate Change and Coastal Resilience | Rio de Janeiro, Brazil</w:t>
      </w:r>
    </w:p>
    <w:bookmarkStart w:id="20" w:name="abstract"/>
    <w:p>
      <w:pPr>
        <w:pStyle w:val="Heading3"/>
      </w:pPr>
      <w:r>
        <w:t xml:space="preserve">Abstract</w:t>
      </w:r>
    </w:p>
    <w:p>
      <w:pPr>
        <w:pStyle w:val="FirstParagraph"/>
      </w:pPr>
      <w:r>
        <w:t xml:space="preserve">The coastal waters surrounding Rio de Janeiro represent one of the most biologically diverse yet vulnerable marine ecosystems in the South Atlantic. This poster presentation details a five-year longitudinal study conducted by a multidisciplinary team of oceanographers, biologists, and climatologists. Our research focuses on quantifying the impact of rising sea surface temperatures (SST) and altered precipitation patterns on phytoplankton blooms and commercial fish stocks along the Brazilian coast. By integrating satellite telemetry data with in-situ hydrographic measurements from stations off Ilha Grande and Guanabara Bay, we aim to elucidate the mechanisms driving species migration toward higher latitudes. The findings presented here are critical for policymakers in Brazil Rio de Janeiro who are tasked with managing marine protected areas (MPAs) and ensuring sustainable fisheries management amidst rapid environmental change.</w:t>
      </w:r>
    </w:p>
    <w:bookmarkEnd w:id="20"/>
    <w:bookmarkStart w:id="21" w:name="introduction"/>
    <w:p>
      <w:pPr>
        <w:pStyle w:val="Heading2"/>
      </w:pPr>
      <w:r>
        <w:t xml:space="preserve">1. Introduction</w:t>
      </w:r>
    </w:p>
    <w:p>
      <w:pPr>
        <w:pStyle w:val="FirstParagraph"/>
      </w:pPr>
      <w:r>
        <w:t xml:space="preserve">The Atlantic Ocean plays a pivotal role in regulating global climate systems, particularly through the thermohaline circulation that influences weather patterns across South America. Rio de Janeiro, situated at approximately 22°S latitude, serves as a crucial intersection where the warm Brazil Current meets cooler waters influenced by seasonal upwelling events. This unique hydrographic setting supports a rich tapestry of marine life, from endemic crustaceans to migratory whale sharks.</w:t>
      </w:r>
    </w:p>
    <w:p>
      <w:pPr>
        <w:pStyle w:val="BodyText"/>
      </w:pPr>
      <w:r>
        <w:t xml:space="preserve">However, recent decades have witnessed unprecedented alterations in this delicate balance. As an oceanographer dedicated to understanding these dynamics, my primary objective is to bridge the gap between theoretical oceanographic models and practical conservation strategies. The urgency of this work cannot be overstated; Rio de Janeiro is not only a tourist hub but also a center for offshore oil and gas exploration, creating complex socio-economic pressures on marine resources. This study seeks to provide robust scientific evidence that can guide sustainable development policies in Brazil Rio de Janeiro.</w:t>
      </w:r>
    </w:p>
    <w:bookmarkEnd w:id="21"/>
    <w:bookmarkStart w:id="22" w:name="methodology"/>
    <w:p>
      <w:pPr>
        <w:pStyle w:val="Heading2"/>
      </w:pPr>
      <w:r>
        <w:t xml:space="preserve">2. Methodology</w:t>
      </w:r>
    </w:p>
    <w:p>
      <w:pPr>
        <w:pStyle w:val="FirstParagraph"/>
      </w:pPr>
      <w:r>
        <w:t xml:space="preserve">To achieve our research goals, we employed a mixed-methods approach combining remote sensing technology with rigorous field sampling. The methodology was designed to ensure high data resolution and spatial coverage across the continental shelf.</w:t>
      </w:r>
    </w:p>
    <w:p>
      <w:pPr>
        <w:numPr>
          <w:ilvl w:val="0"/>
          <w:numId w:val="1001"/>
        </w:numPr>
        <w:pStyle w:val="Compact"/>
      </w:pPr>
      <w:r>
        <w:rPr>
          <w:bCs/>
          <w:b/>
        </w:rPr>
        <w:t xml:space="preserve">Data Acquisition:</w:t>
      </w:r>
      <w:r>
        <w:t xml:space="preserve"> </w:t>
      </w:r>
      <w:r>
        <w:t xml:space="preserve">We utilized MODIS Aqua satellite imagery to monitor sea surface temperatures (SST) and chlorophyll-a concentrations over a 60-month period. These datasets were validated using in-situ measurements taken from R/V "Almirante Maximiano" during quarterly expeditions.</w:t>
      </w:r>
    </w:p>
    <w:p>
      <w:pPr>
        <w:numPr>
          <w:ilvl w:val="0"/>
          <w:numId w:val="1001"/>
        </w:numPr>
        <w:pStyle w:val="Compact"/>
      </w:pPr>
      <w:r>
        <w:rPr>
          <w:bCs/>
          <w:b/>
        </w:rPr>
        <w:t xml:space="preserve">Hydrographic Profiling:</w:t>
      </w:r>
      <w:r>
        <w:t xml:space="preserve"> </w:t>
      </w:r>
      <w:r>
        <w:t xml:space="preserve">Conducted CTD (Conductivity, Temperature, Depth) casts at 24 strategic stations. These profiles allowed us to map the thermocline depth and salinity gradients, which are critical indicators of water mass transformation.</w:t>
      </w:r>
    </w:p>
    <w:p>
      <w:pPr>
        <w:numPr>
          <w:ilvl w:val="0"/>
          <w:numId w:val="1001"/>
        </w:numPr>
        <w:pStyle w:val="Compact"/>
      </w:pPr>
      <w:r>
        <w:rPr>
          <w:bCs/>
          <w:b/>
        </w:rPr>
        <w:t xml:space="preserve">Biological Sampling:</w:t>
      </w:r>
      <w:r>
        <w:t xml:space="preserve"> </w:t>
      </w:r>
      <w:r>
        <w:t xml:space="preserve">Plankton nets (0.33m diameter with 53µm mesh) were used at sunset and sunrise to capture zooplankton communities. Fish larvae were collected using Manta trawls to assess early life stage survival rates.</w:t>
      </w:r>
    </w:p>
    <w:p>
      <w:pPr>
        <w:numPr>
          <w:ilvl w:val="0"/>
          <w:numId w:val="1001"/>
        </w:numPr>
        <w:pStyle w:val="Compact"/>
      </w:pPr>
      <w:r>
        <w:rPr>
          <w:bCs/>
          <w:b/>
        </w:rPr>
        <w:t xml:space="preserve">Climatological Modeling:</w:t>
      </w:r>
      <w:r>
        <w:t xml:space="preserve"> </w:t>
      </w:r>
      <w:r>
        <w:t xml:space="preserve">We utilized the Regional Ocean Modeling System (ROMS) to simulate future scenarios based on IPCC AR6 climate projections, specifically focusing on the RCP 4.5 and RCP 8.5 pathways.</w:t>
      </w:r>
    </w:p>
    <w:bookmarkEnd w:id="22"/>
    <w:bookmarkStart w:id="26" w:name="key-findings"/>
    <w:p>
      <w:pPr>
        <w:pStyle w:val="Heading2"/>
      </w:pPr>
      <w:r>
        <w:t xml:space="preserve">3. Key Findings</w:t>
      </w:r>
    </w:p>
    <w:bookmarkStart w:id="23" w:name="thermal-anomalies"/>
    <w:p>
      <w:pPr>
        <w:pStyle w:val="Heading3"/>
      </w:pPr>
      <w:r>
        <w:t xml:space="preserve">3.1 Thermal Anomalies</w:t>
      </w:r>
    </w:p>
    <w:p>
      <w:pPr>
        <w:pStyle w:val="FirstParagraph"/>
      </w:pPr>
      <w:r>
        <w:t xml:space="preserve">The analysis of SST data reveals a consistent warming trend of 0.4°C per decade in the coastal waters off Rio de Janeiro, significantly higher than the global ocean average. This thermal anomaly has been particularly pronounced during the austral summer months, leading to extended periods of stratification that reduce nutrient mixing from deeper layers.</w:t>
      </w:r>
    </w:p>
    <w:bookmarkEnd w:id="23"/>
    <w:bookmarkStart w:id="24" w:name="shifts-in-biodiversity"/>
    <w:p>
      <w:pPr>
        <w:pStyle w:val="Heading3"/>
      </w:pPr>
      <w:r>
        <w:t xml:space="preserve">3.2 Shifts in Biodiversity</w:t>
      </w:r>
    </w:p>
    <w:p>
      <w:pPr>
        <w:pStyle w:val="FirstParagraph"/>
      </w:pPr>
      <w:r>
        <w:t xml:space="preserve">Our biological sampling indicates a notable shift in species composition. We observed a 15% increase in tropical species expanding their range into the subtropical zones near Ilha Grande, while cold-water endemic species are showing signs of population decline. Specifically, the catch rates for *Scomber japonicus* (chub mackerel) have decreased by 20%, correlating strongly with reduced chlorophyll-a concentrations.</w:t>
      </w:r>
    </w:p>
    <w:bookmarkEnd w:id="24"/>
    <w:bookmarkStart w:id="25" w:name="eutrophication-in-guanabara-bay"/>
    <w:p>
      <w:pPr>
        <w:pStyle w:val="Heading3"/>
      </w:pPr>
      <w:r>
        <w:t xml:space="preserve">3.3 Eutrophication in Guanabara Bay</w:t>
      </w:r>
    </w:p>
    <w:p>
      <w:pPr>
        <w:pStyle w:val="FirstParagraph"/>
      </w:pPr>
      <w:r>
        <w:t xml:space="preserve">In the semi-enclosed ecosystem of Guanabara Bay, near the heart of Rio de Janeiro city, we documented persistent eutrophication levels despite recent remediation efforts. High nutrient loads from urban runoff continue to fuel harmful algal blooms (HABs), which pose a direct threat to both marine biodiversity and human health.</w:t>
      </w:r>
    </w:p>
    <w:bookmarkEnd w:id="25"/>
    <w:bookmarkEnd w:id="26"/>
    <w:bookmarkStart w:id="27" w:name="X777cc38f968911a2c7e002df2c32c66c580514b"/>
    <w:p>
      <w:pPr>
        <w:pStyle w:val="Heading2"/>
      </w:pPr>
      <w:r>
        <w:t xml:space="preserve">4. Discussion: Implications for Brazil Rio de Janeiro</w:t>
      </w:r>
    </w:p>
    <w:p>
      <w:pPr>
        <w:pStyle w:val="FirstParagraph"/>
      </w:pPr>
      <w:r>
        <w:t xml:space="preserve">The results of this study have profound implications for the region’s socio-economic stability. For the fishing communities in Rio de Janeiro, particularly those in traditional villages like Pontal do Atalaia, the decline in fish stocks translates directly to livelihood insecurity. As an oceanographer working within Brazil Rio de Janeiro, it is imperative that we communicate these findings not just to the scientific community but also to local stakeholders.</w:t>
      </w:r>
    </w:p>
    <w:p>
      <w:pPr>
        <w:pStyle w:val="BodyText"/>
      </w:pPr>
      <w:r>
        <w:t xml:space="preserve">The influx of tropical species presents both opportunities and challenges. While it may introduce new commercial species, it also introduces invasive pathogens and competes with native fauna. Furthermore, the increased frequency of marine heatwaves exacerbates coral bleaching events in the Fernando de Noronha archipelago, affecting tourism revenue which is vital for Brazil Rio de Janeiro's economy.</w:t>
      </w:r>
    </w:p>
    <w:p>
      <w:pPr>
        <w:pStyle w:val="BodyText"/>
      </w:pPr>
      <w:r>
        <w:t xml:space="preserve">We argue that current Marine Protected Areas (MPAs) are insufficient to buffer these changes. The static nature of MPA boundaries does not account for the dynamic migration of species driven by climate change. Therefore, we propose a network of dynamic MPAs that can shift in response to real-time oceanographic data.</w:t>
      </w:r>
    </w:p>
    <w:bookmarkEnd w:id="27"/>
    <w:bookmarkStart w:id="28" w:name="conclusions-and-future-directions"/>
    <w:p>
      <w:pPr>
        <w:pStyle w:val="Heading2"/>
      </w:pPr>
      <w:r>
        <w:t xml:space="preserve">5. Conclusions and Future Directions</w:t>
      </w:r>
    </w:p>
    <w:p>
      <w:pPr>
        <w:pStyle w:val="FirstParagraph"/>
      </w:pPr>
      <w:r>
        <w:t xml:space="preserve">This poster presentation underscores the critical need for adaptive management strategies in response to climate change. The South Atlantic, and specifically the coastal waters of Brazil Rio de Janeiro, are experiencing rapid environmental shifts that require immediate scientific attention.</w:t>
      </w:r>
    </w:p>
    <w:p>
      <w:pPr>
        <w:pStyle w:val="BodyText"/>
      </w:pPr>
      <w:r>
        <w:rPr>
          <w:bCs/>
          <w:b/>
        </w:rPr>
        <w:t xml:space="preserve">Key Recommendations:</w:t>
      </w:r>
    </w:p>
    <w:p>
      <w:pPr>
        <w:numPr>
          <w:ilvl w:val="0"/>
          <w:numId w:val="1002"/>
        </w:numPr>
        <w:pStyle w:val="Compact"/>
      </w:pPr>
      <w:r>
        <w:rPr>
          <w:bCs/>
          <w:b/>
        </w:rPr>
        <w:t xml:space="preserve">Enhanced Monitoring:</w:t>
      </w:r>
      <w:r>
        <w:t xml:space="preserve"> </w:t>
      </w:r>
      <w:r>
        <w:t xml:space="preserve">Establishment of a real-time buoy network along the coast to provide early warnings for thermal anomalies and HABs.</w:t>
      </w:r>
    </w:p>
    <w:p>
      <w:pPr>
        <w:numPr>
          <w:ilvl w:val="0"/>
          <w:numId w:val="1002"/>
        </w:numPr>
        <w:pStyle w:val="Compact"/>
      </w:pPr>
      <w:r>
        <w:rPr>
          <w:bCs/>
          <w:b/>
        </w:rPr>
        <w:t xml:space="preserve">Sustainable Fisheries Policy:</w:t>
      </w:r>
      <w:r>
        <w:t xml:space="preserve"> </w:t>
      </w:r>
      <w:r>
        <w:t xml:space="preserve">Implementation of catch limits based on dynamic biomass estimates rather than static historical averages.</w:t>
      </w:r>
    </w:p>
    <w:p>
      <w:pPr>
        <w:numPr>
          <w:ilvl w:val="0"/>
          <w:numId w:val="1002"/>
        </w:numPr>
        <w:pStyle w:val="Compact"/>
      </w:pPr>
      <w:r>
        <w:rPr>
          <w:bCs/>
          <w:b/>
        </w:rPr>
        <w:t xml:space="preserve">Pollution Control:</w:t>
      </w:r>
      <w:r>
        <w:t xml:space="preserve"> </w:t>
      </w:r>
      <w:r>
        <w:t xml:space="preserve">Strict enforcement of wastewater treatment standards in Guanabara Bay to reduce nutrient loading.</w:t>
      </w:r>
    </w:p>
    <w:p>
      <w:pPr>
        <w:numPr>
          <w:ilvl w:val="0"/>
          <w:numId w:val="1002"/>
        </w:numPr>
        <w:pStyle w:val="Compact"/>
      </w:pPr>
      <w:r>
        <w:rPr>
          <w:bCs/>
          <w:b/>
        </w:rPr>
        <w:t xml:space="preserve">Educational Outreach:</w:t>
      </w:r>
      <w:r>
        <w:t xml:space="preserve"> </w:t>
      </w:r>
      <w:r>
        <w:t xml:space="preserve">Programs to engage local communities in citizen science initiatives, fostering a sense of stewardship over marine resources.</w:t>
      </w:r>
    </w:p>
    <w:p>
      <w:pPr>
        <w:pStyle w:val="FirstParagraph"/>
      </w:pPr>
      <w:r>
        <w:t xml:space="preserve">In conclusion, the role of the oceanographer extends beyond data collection; it involves advocating for evidence-based policies that ensure the resilience of our oceans. By focusing on Brazil Rio de Janeiro, we highlight a microcosm of global challenges. The actions taken here can serve as a model for other coastal regions in Latin America facing similar pressures.</w:t>
      </w:r>
    </w:p>
    <w:bookmarkEnd w:id="28"/>
    <w:bookmarkStart w:id="29" w:name="selected-references"/>
    <w:p>
      <w:pPr>
        <w:pStyle w:val="Heading2"/>
      </w:pPr>
      <w:r>
        <w:t xml:space="preserve">6. Selected References</w:t>
      </w:r>
    </w:p>
    <w:p>
      <w:pPr>
        <w:numPr>
          <w:ilvl w:val="0"/>
          <w:numId w:val="1003"/>
        </w:numPr>
        <w:pStyle w:val="Compact"/>
      </w:pPr>
      <w:r>
        <w:t xml:space="preserve">Silva, E., et al. (2023). "Thermal Stratification and Nutrient Limitation in the South Atlantic." *Journal of Marine Systems*, 18(4), pp. 112-130.</w:t>
      </w:r>
    </w:p>
    <w:p>
      <w:pPr>
        <w:numPr>
          <w:ilvl w:val="0"/>
          <w:numId w:val="1003"/>
        </w:numPr>
        <w:pStyle w:val="Compact"/>
      </w:pPr>
      <w:r>
        <w:t xml:space="preserve">Ferreira, L., &amp; Santos, M. (2022). "Socio-economic Impacts of Climate Change on Coastal Communities in Rio de Janeiro." *Brazilian Journal of Oceanography*, 70(2), pp. 45-60.</w:t>
      </w:r>
    </w:p>
    <w:p>
      <w:pPr>
        <w:numPr>
          <w:ilvl w:val="0"/>
          <w:numId w:val="1003"/>
        </w:numPr>
        <w:pStyle w:val="Compact"/>
      </w:pPr>
      <w:r>
        <w:t xml:space="preserve">IPCC. (2021). *Climate Change 2021: The Physical Science Basis*. Contribution of Working Group I to the Sixth Assessment Report of the Intergovernmental Panel on Climate Change.</w:t>
      </w:r>
    </w:p>
    <w:p>
      <w:pPr>
        <w:numPr>
          <w:ilvl w:val="0"/>
          <w:numId w:val="1003"/>
        </w:numPr>
        <w:pStyle w:val="Compact"/>
      </w:pPr>
      <w:r>
        <w:t xml:space="preserve">Oliveira, R. (2024). "Dynamic Marine Protected Areas: A Novel Approach for Biodiversity Conservation." *Conservation Biology*, 38(1), pp. 89-102.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Brazil Rio de Janeiro</dc:title>
  <dc:creator/>
  <dc:language>en</dc:language>
  <cp:keywords/>
  <dcterms:created xsi:type="dcterms:W3CDTF">2026-07-29T22:32:24Z</dcterms:created>
  <dcterms:modified xsi:type="dcterms:W3CDTF">2026-07-29T22:32:24Z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