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Montreal</w:t>
      </w:r>
      <w:r>
        <w:t xml:space="preserve"> </w:t>
      </w:r>
      <w:r>
        <w:t xml:space="preserve">Summit</w:t>
      </w:r>
    </w:p>
    <w:bookmarkStart w:id="20" w:name="Xa14b14b952ae4035c6e2631d99e8c3eb209aaa3"/>
    <w:p>
      <w:pPr>
        <w:pStyle w:val="Heading1"/>
      </w:pPr>
      <w:r>
        <w:t xml:space="preserve">Synthesizing Atlantic-Subarctic Dynamics: The Role of Oceanographers in Climate Resilience</w:t>
      </w:r>
    </w:p>
    <w:p>
      <w:pPr>
        <w:pStyle w:val="FirstParagraph"/>
      </w:pPr>
      <w:r>
        <w:t xml:space="preserve">Presented at the International Symposium on Marine Sciences</w:t>
      </w:r>
      <w:r>
        <w:br/>
      </w:r>
      <w:r>
        <w:t xml:space="preserve">Location: Canada, Montreal | Date: October 2024</w:t>
      </w:r>
    </w:p>
    <w:p>
      <w:pPr>
        <w:pStyle w:val="BodyText"/>
      </w:pPr>
      <w:r>
        <w:t xml:space="preserve">Lead Author: Dr. Alistair Vance, Ph.D.</w:t>
      </w:r>
      <w:r>
        <w:br/>
      </w:r>
      <w:r>
        <w:t xml:space="preserve">Institute of Oceanography &amp; Polar Studies</w:t>
      </w:r>
    </w:p>
    <w:bookmarkEnd w:id="20"/>
    <w:bookmarkStart w:id="21" w:name="abstract"/>
    <w:p>
      <w:pPr>
        <w:pStyle w:val="Heading2"/>
      </w:pPr>
      <w:r>
        <w:t xml:space="preserve">Abstract</w:t>
      </w:r>
    </w:p>
    <w:p>
      <w:pPr>
        <w:pStyle w:val="FirstParagraph"/>
      </w:pPr>
      <w:r>
        <w:t xml:space="preserve">The changing climate landscape demands rigorous scientific inquiry into the world's oceans. This poster presentation outlines recent findings regarding the thermohaline circulation in the North Atlantic, with a specific focus on regions accessible and relevant to researchers stationed in Canada, particularly Montreal. As an oceanographer working within this dynamic environment, it is imperative to understand how local hydrographic conditions contribute to global climate patterns. This study examines salinity fluctuations and temperature gradients over the past three decades using data collected from autonomous underwater vehicles (AUVs). The primary objective is to elucidate the relationship between ice melt in the Canadian Arctic and surface current variations in the St. Lawrence Estuary, a critical interface for both marine biology and climate modeling.</w:t>
      </w:r>
    </w:p>
    <w:bookmarkEnd w:id="21"/>
    <w:bookmarkStart w:id="22" w:name="introduction"/>
    <w:p>
      <w:pPr>
        <w:pStyle w:val="Heading2"/>
      </w:pPr>
      <w:r>
        <w:t xml:space="preserve">Introduction</w:t>
      </w:r>
    </w:p>
    <w:p>
      <w:pPr>
        <w:pStyle w:val="FirstParagraph"/>
      </w:pPr>
      <w:r>
        <w:t xml:space="preserve">Oceanographers play a pivotal role in understanding the Earth's life-support system. In Canada, given its extensive coastline and proximity to the Arctic, oceanographic research is not merely an academic pursuit but a national necessity. Montreal serves as an unexpected yet vital hub for this discourse; despite being situated inland along the St. Lawrence River, it hosts world-class institutions dedicated to marine sciences and hydrology.</w:t>
      </w:r>
    </w:p>
    <w:p>
      <w:pPr>
        <w:pStyle w:val="BodyText"/>
      </w:pPr>
      <w:r>
        <w:t xml:space="preserve">The significance of this research lies in its ability to bridge local observations with global climatic models. By focusing on the North Atlantic Drift, we can better predict shifts in weather patterns that affect agriculture, transportation, and biodiversity across Northern America. This poster presents a comprehensive analysis conducted by dedicated oceanographers who utilize both historical datasets and cutting-edge sensor technology to map the changing face of our oceans.</w:t>
      </w:r>
    </w:p>
    <w:bookmarkEnd w:id="22"/>
    <w:bookmarkStart w:id="23" w:name="methodology"/>
    <w:p>
      <w:pPr>
        <w:pStyle w:val="Heading2"/>
      </w:pPr>
      <w:r>
        <w:t xml:space="preserve">Methodology</w:t>
      </w:r>
    </w:p>
    <w:p>
      <w:pPr>
        <w:pStyle w:val="FirstParagraph"/>
      </w:pPr>
      <w:r>
        <w:t xml:space="preserve">To ensure data integrity and comprehensive coverage, a multi-modal approach was employed by the research team. The methodology consists of three main pillars:</w:t>
      </w:r>
    </w:p>
    <w:p>
      <w:pPr>
        <w:numPr>
          <w:ilvl w:val="0"/>
          <w:numId w:val="1001"/>
        </w:numPr>
        <w:pStyle w:val="Compact"/>
      </w:pPr>
      <w:r>
        <w:rPr>
          <w:bCs/>
          <w:b/>
        </w:rPr>
        <w:t xml:space="preserve">Data Acquisition:</w:t>
      </w:r>
      <w:r>
        <w:br/>
      </w:r>
      <w:r>
        <w:t xml:space="preserve">We utilized glider technology equipped with CTD (Conductivity, Temperature, Depth) sensors. These autonomous systems were deployed in key areas of the Gulf of St. Lawrence and the Labrador Sea during winter and summer seasons to capture a full range of thermal variability.</w:t>
      </w:r>
    </w:p>
    <w:p>
      <w:pPr>
        <w:numPr>
          <w:ilvl w:val="0"/>
          <w:numId w:val="1001"/>
        </w:numPr>
        <w:pStyle w:val="Compact"/>
      </w:pPr>
      <w:r>
        <w:rPr>
          <w:bCs/>
          <w:b/>
        </w:rPr>
        <w:t xml:space="preserve">Historical Analysis:</w:t>
      </w:r>
      <w:r>
        <w:br/>
      </w:r>
      <w:r>
        <w:t xml:space="preserve">Data from satellite remote sensing was cross-referenced with historical records maintained by Canadian oceanographic databases. This longitudinal analysis allowed for the identification of long-term trends versus short-term anomalies, providing context for current observations.</w:t>
      </w:r>
    </w:p>
    <w:p>
      <w:pPr>
        <w:numPr>
          <w:ilvl w:val="0"/>
          <w:numId w:val="1001"/>
        </w:numPr>
        <w:pStyle w:val="Compact"/>
      </w:pPr>
      <w:r>
        <w:rPr>
          <w:bCs/>
          <w:b/>
        </w:rPr>
        <w:t xml:space="preserve">Numerical Modeling:</w:t>
      </w:r>
      <w:r>
        <w:br/>
      </w:r>
      <w:r>
        <w:t xml:space="preserve">Using high-performance computing resources available at partner institutions in Montreal, we ran coupled hydrodynamic models to simulate future scenarios based on current melting rates. These models help visualize potential disruptions to the Atlantic Meridional Overturning Circulation (AMOC).</w:t>
      </w:r>
    </w:p>
    <w:p>
      <w:pPr>
        <w:pStyle w:val="FirstParagraph"/>
      </w:pPr>
      <w:r>
        <w:rPr>
          <w:bCs/>
          <w:b/>
        </w:rPr>
        <w:t xml:space="preserve">Note for Reviewers:</w:t>
      </w:r>
      <w:r>
        <w:t xml:space="preserve"> </w:t>
      </w:r>
      <w:r>
        <w:t xml:space="preserve">All data collection protocols adhered strictly to international maritime regulations and Canadian environmental standards, ensuring minimal ecological impact during sampling.</w:t>
      </w:r>
    </w:p>
    <w:bookmarkEnd w:id="23"/>
    <w:bookmarkStart w:id="24" w:name="results"/>
    <w:p>
      <w:pPr>
        <w:pStyle w:val="Heading2"/>
      </w:pPr>
      <w:r>
        <w:t xml:space="preserve">Results</w:t>
      </w:r>
    </w:p>
    <w:p>
      <w:pPr>
        <w:pStyle w:val="FirstParagraph"/>
      </w:pPr>
      <w:r>
        <w:t xml:space="preserve">The findings indicate a statistically significant warming trend in the surface waters of the studied regions. Key results include:</w:t>
      </w:r>
    </w:p>
    <w:p>
      <w:pPr>
        <w:numPr>
          <w:ilvl w:val="0"/>
          <w:numId w:val="1002"/>
        </w:numPr>
        <w:pStyle w:val="Compact"/>
      </w:pPr>
      <w:r>
        <w:rPr>
          <w:bCs/>
          <w:b/>
        </w:rPr>
        <w:t xml:space="preserve">Salinification Trends:</w:t>
      </w:r>
      <w:r>
        <w:br/>
      </w:r>
      <w:r>
        <w:t xml:space="preserve">A decrease in salinity levels was observed in the upper layers of the water column, particularly near freshwater plumes originating from glacial melt. This freshening effect has implications for stratification and nutrient mixing.</w:t>
      </w:r>
    </w:p>
    <w:p>
      <w:pPr>
        <w:numPr>
          <w:ilvl w:val="0"/>
          <w:numId w:val="1002"/>
        </w:numPr>
        <w:pStyle w:val="Compact"/>
      </w:pPr>
      <w:r>
        <w:rPr>
          <w:bCs/>
          <w:b/>
        </w:rPr>
        <w:t xml:space="preserve">Thermal Anomalies:</w:t>
      </w:r>
      <w:r>
        <w:br/>
      </w:r>
      <w:r>
        <w:t xml:space="preserve">Surface temperatures have risen by an average of 0.8°C over the last decade in specific zones monitored by our oceanographers. These anomalies are more pronounced during winter months, suggesting a weakening of seasonal ice coverage.</w:t>
      </w:r>
    </w:p>
    <w:p>
      <w:pPr>
        <w:numPr>
          <w:ilvl w:val="0"/>
          <w:numId w:val="1002"/>
        </w:numPr>
        <w:pStyle w:val="Compact"/>
      </w:pPr>
      <w:r>
        <w:rPr>
          <w:bCs/>
          <w:b/>
        </w:rPr>
        <w:t xml:space="preserve">Biodiversity Shifts:</w:t>
      </w:r>
      <w:r>
        <w:br/>
      </w:r>
      <w:r>
        <w:t xml:space="preserve">Correlating physical data with biological surveys revealed a northward migration of certain fish species previously limited to warmer Atlantic waters. This shift poses challenges for local fisheries and highlights the urgency of adaptive management strategies.</w:t>
      </w:r>
    </w:p>
    <w:p>
      <w:pPr>
        <w:pStyle w:val="FirstParagraph"/>
      </w:pPr>
      <w:r>
        <w:t xml:space="preserve">These results underscore the sensitivity of regional ocean currents to atmospheric changes, validating the need for continuous monitoring by specialized scientific personnel.</w:t>
      </w:r>
    </w:p>
    <w:bookmarkEnd w:id="24"/>
    <w:bookmarkStart w:id="26" w:name="discussion"/>
    <w:bookmarkStart w:id="25" w:name="diskussion"/>
    <w:p>
      <w:pPr>
        <w:pStyle w:val="Heading2"/>
      </w:pPr>
      <w:r>
        <w:t xml:space="preserve">Diskussion</w:t>
      </w:r>
    </w:p>
    <w:p>
      <w:pPr>
        <w:pStyle w:val="FirstParagraph"/>
      </w:pPr>
      <w:r>
        <w:t xml:space="preserve">The implications of these findings extend beyond academia. For policy-makers in Canada and internationally, understanding the nuances of oceanographic shifts is crucial for developing resilient coastal communities. Montreal’s unique position allows for interdisciplinary collaboration between meteorologists, marine biologists, and social scientists.</w:t>
      </w:r>
    </w:p>
    <w:p>
      <w:pPr>
        <w:pStyle w:val="BodyText"/>
      </w:pPr>
      <w:r>
        <w:t xml:space="preserve">Oceanographers must continue to advocate for increased funding in marine research infrastructure. The complexity of ocean dynamics requires sustained investment in technology and human capital. Furthermore, the dissemination of this information to the public is essential; raising awareness about how local actions impact global ocean health can drive behavioral changes that benefit the environment.</w:t>
      </w:r>
    </w:p>
    <w:p>
      <w:pPr>
        <w:pStyle w:val="BodyText"/>
      </w:pPr>
      <w:r>
        <w:t xml:space="preserve">There are limitations to this study, primarily concerning the frequency of data collection during extreme weather events. Future work will involve deploying more robust sensor arrays capable withstanding harsh winter conditions in the North Atlantic.</w:t>
      </w:r>
    </w:p>
    <w:bookmarkEnd w:id="25"/>
    <w:bookmarkEnd w:id="26"/>
    <w:bookmarkStart w:id="27" w:name="conclusion"/>
    <w:p>
      <w:pPr>
        <w:pStyle w:val="Heading2"/>
      </w:pPr>
      <w:r>
        <w:t xml:space="preserve">Conclusion</w:t>
      </w:r>
    </w:p>
    <w:p>
      <w:pPr>
        <w:pStyle w:val="FirstParagraph"/>
      </w:pPr>
      <w:r>
        <w:t xml:space="preserve">In conclusion, this poster presentation highlights the critical role that oceanographers play in decoding the complexities of our changing planet. The data gathered from Canada’s marine environments offers valuable insights into global climate mechanisms. As we gather here in Montreal to share these findings, it is clear that collaboration across borders and disciplines is essential.</w:t>
      </w:r>
    </w:p>
    <w:p>
      <w:pPr>
        <w:pStyle w:val="BodyText"/>
      </w:pPr>
      <w:r>
        <w:t xml:space="preserve">By advancing our knowledge of North Atlantic dynamics, we contribute to a more accurate prediction of future climate scenarios. It is the responsibility of every scientist in this field to ensure that their work informs effective policy and fosters a deeper appreciation for the ocean's role in sustaining life on Earth. The work done by oceanographers today will lay the groundwork for sustainable interactions with our oceans tomorrow.</w:t>
      </w:r>
    </w:p>
    <w:bookmarkEnd w:id="27"/>
    <w:bookmarkStart w:id="28" w:name="acknowledgments"/>
    <w:p>
      <w:pPr>
        <w:pStyle w:val="Heading2"/>
      </w:pPr>
      <w:r>
        <w:t xml:space="preserve">Acknowledgments</w:t>
      </w:r>
    </w:p>
    <w:p>
      <w:pPr>
        <w:pStyle w:val="FirstParagraph"/>
      </w:pPr>
      <w:r>
        <w:t xml:space="preserve">The authors wish to thank the Oceanographic Institute of Montreal for providing logistical support and access to laboratory facilities. We also acknowledge the contributions of the Canadian Hydrographic Service for their invaluable historical datasets.</w:t>
      </w:r>
    </w:p>
    <w:bookmarkEnd w:id="28"/>
    <w:p>
      <w:pPr>
        <w:pStyle w:val="BodyText"/>
      </w:pPr>
      <w:r>
        <w:t xml:space="preserve">© 2024 International Symposium on Marine Sciences | Montreal,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Montreal Summit</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