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r>
        <w:t xml:space="preserve"> </w:t>
      </w:r>
      <w:r>
        <w:t xml:space="preserve">Canada</w:t>
      </w:r>
      <w:r>
        <w:t xml:space="preserve"> </w:t>
      </w:r>
      <w:r>
        <w:t xml:space="preserve">Toronto</w:t>
      </w:r>
    </w:p>
    <w:bookmarkStart w:id="20" w:name="Xc560a54b74130168fdf12ee1e172a3f198731b3"/>
    <w:p>
      <w:pPr>
        <w:pStyle w:val="Heading1"/>
      </w:pPr>
      <w:r>
        <w:t xml:space="preserve">Critical Dynamics of Arctic Marine Ecosystems Under Climate Stress</w:t>
      </w:r>
    </w:p>
    <w:p>
      <w:pPr>
        <w:pStyle w:val="FirstParagraph"/>
      </w:pPr>
      <w:r>
        <w:t xml:space="preserve">An Integrated Analysis of Thermohaline Circulation and Biological Adaptation Mechanisms</w:t>
      </w:r>
    </w:p>
    <w:p>
      <w:pPr>
        <w:pStyle w:val="BodyText"/>
      </w:pPr>
      <w:r>
        <w:t xml:space="preserve">Presented at the International Oceanographic Symposium, Canada Toronto</w:t>
      </w:r>
    </w:p>
    <w:bookmarkEnd w:id="20"/>
    <w:bookmarkStart w:id="21" w:name="executive-summary"/>
    <w:p>
      <w:pPr>
        <w:pStyle w:val="Heading3"/>
      </w:pPr>
      <w:r>
        <w:t xml:space="preserve">Executive Summary</w:t>
      </w:r>
    </w:p>
    <w:p>
      <w:pPr>
        <w:pStyle w:val="FirstParagraph"/>
      </w:pPr>
      <w:r>
        <w:t xml:space="preserve">As the global climate crisis accelerates, the role of the Oceanographer becomes pivotal in understanding the rapid transformations of our planet's hydrosphere. This poster presentation details a comprehensive study conducted to assess the resilience of Arctic marine ecosystems amidst shifting thermohaline circulations. The research highlights urgent data collected by an Oceanographer team, emphasizing findings that are particularly relevant to coastal management and ecological preservation initiatives in Canada Toronto and beyond. By bridging the gap between deep-sea physical chemistry and biological response metrics, this study provides a holistic view of oceanic health.</w:t>
      </w:r>
    </w:p>
    <w:bookmarkEnd w:id="21"/>
    <w:bookmarkStart w:id="22" w:name="introduction"/>
    <w:p>
      <w:pPr>
        <w:pStyle w:val="Heading2"/>
      </w:pPr>
      <w:r>
        <w:t xml:space="preserve">Introduction</w:t>
      </w:r>
    </w:p>
    <w:p>
      <w:pPr>
        <w:pStyle w:val="FirstParagraph"/>
      </w:pPr>
      <w:r>
        <w:t xml:space="preserve">The significance of the Oceanographer in modern scientific inquiry cannot be overstated. As we stand at the precipice of irreversible environmental changes, the capacity to monitor and interpret oceanic data is critical for global sustainability. This study addresses two primary questions: How are rising sea surface temperatures affecting nutrient upwelling in sub-arctic regions? And, what are the implications for local biodiversity?</w:t>
      </w:r>
    </w:p>
    <w:p>
      <w:pPr>
        <w:pStyle w:val="BodyText"/>
      </w:pPr>
      <w:r>
        <w:t xml:space="preserve">While much research focuses on tropical reefs, the Arctic represents a sensitive barometer for planetary health. The findings presented here were gathered during extensive field expeditions and subsequent laboratory analysis, aiming to provide actionable insights for policymakers in regions like Canada Toronto, which face unique coastal challenges due to their proximity to major water bodies.</w:t>
      </w:r>
    </w:p>
    <w:bookmarkEnd w:id="22"/>
    <w:bookmarkStart w:id="23" w:name="methodology"/>
    <w:p>
      <w:pPr>
        <w:pStyle w:val="Heading2"/>
      </w:pPr>
      <w:r>
        <w:t xml:space="preserve">Methodology</w:t>
      </w:r>
    </w:p>
    <w:p>
      <w:pPr>
        <w:pStyle w:val="FirstParagraph"/>
      </w:pPr>
      <w:r>
        <w:t xml:space="preserve">To ensure robust data collection, our team of Oceanographers utilized a multi-modal approach:</w:t>
      </w:r>
    </w:p>
    <w:p>
      <w:pPr>
        <w:numPr>
          <w:ilvl w:val="0"/>
          <w:numId w:val="1001"/>
        </w:numPr>
        <w:pStyle w:val="Compact"/>
      </w:pPr>
      <w:r>
        <w:rPr>
          <w:bCs/>
          <w:b/>
        </w:rPr>
        <w:t xml:space="preserve">Buoyancy Drifters:</w:t>
      </w:r>
      <w:r>
        <w:t xml:space="preserve"> </w:t>
      </w:r>
      <w:r>
        <w:t xml:space="preserve">Deployed 150 autonomous underwater vehicles (AUVs) to map temperature and salinity gradients at depths ranging from 10m to 200m.</w:t>
      </w:r>
    </w:p>
    <w:p>
      <w:pPr>
        <w:numPr>
          <w:ilvl w:val="0"/>
          <w:numId w:val="1001"/>
        </w:numPr>
        <w:pStyle w:val="Compact"/>
      </w:pPr>
      <w:r>
        <w:rPr>
          <w:bCs/>
          <w:b/>
        </w:rPr>
        <w:t xml:space="preserve">Spectroscopic Analysis:</w:t>
      </w:r>
      <w:r>
        <w:t xml:space="preserve"> </w:t>
      </w:r>
      <w:r>
        <w:t xml:space="preserve">Water samples were subjected to high-resolution mass spectrometry in a controlled laboratory setting similar to those found in major research hubs like Canada Toronto.</w:t>
      </w:r>
    </w:p>
    <w:p>
      <w:pPr>
        <w:numPr>
          <w:ilvl w:val="0"/>
          <w:numId w:val="1001"/>
        </w:numPr>
        <w:pStyle w:val="Compact"/>
      </w:pPr>
      <w:r>
        <w:rPr>
          <w:bCs/>
          <w:b/>
        </w:rPr>
        <w:t xml:space="preserve">Bio-logging:</w:t>
      </w:r>
      <w:r>
        <w:t xml:space="preserve"> </w:t>
      </w:r>
      <w:r>
        <w:t xml:space="preserve">Tagging of key indicator species (e.g., Arctic Cod, Zooplankton) to track migration patterns relative to thermal fronts.</w:t>
      </w:r>
    </w:p>
    <w:bookmarkEnd w:id="23"/>
    <w:bookmarkStart w:id="25" w:name="results"/>
    <w:bookmarkStart w:id="24" w:name="preliminary-results"/>
    <w:p>
      <w:pPr>
        <w:pStyle w:val="Heading2"/>
      </w:pPr>
      <w:r>
        <w:t xml:space="preserve">Preliminary Results</w:t>
      </w:r>
    </w:p>
    <w:p>
      <w:pPr>
        <w:pStyle w:val="FirstParagraph"/>
      </w:pPr>
      <w:r>
        <w:t xml:space="preserve">The data reveals a statistically significant correlation between reduced sea ice coverage and decreased nutrient density in surface waters. Specifically:</w:t>
      </w:r>
    </w:p>
    <w:p>
      <w:pPr>
        <w:numPr>
          <w:ilvl w:val="0"/>
          <w:numId w:val="1002"/>
        </w:numPr>
        <w:pStyle w:val="Compact"/>
      </w:pPr>
      <w:r>
        <w:t xml:space="preserve">A 15% reduction in phytoplankton biomass was observed in areas previously characterized by stable haloclines.</w:t>
      </w:r>
    </w:p>
    <w:p>
      <w:pPr>
        <w:numPr>
          <w:ilvl w:val="0"/>
          <w:numId w:val="1002"/>
        </w:numPr>
        <w:pStyle w:val="Compact"/>
      </w:pPr>
      <w:r>
        <w:t xml:space="preserve">Temperature anomalies of +0.5°C led to a shift in species composition, favoring warmer-water invasive species over native Arctic fauna.</w:t>
      </w:r>
    </w:p>
    <w:bookmarkEnd w:id="24"/>
    <w:bookmarkEnd w:id="25"/>
    <w:bookmarkStart w:id="27" w:name="conclusion"/>
    <w:bookmarkStart w:id="26" w:name="conclusion-and-future-directions"/>
    <w:p>
      <w:pPr>
        <w:pStyle w:val="Heading2"/>
      </w:pPr>
      <w:r>
        <w:t xml:space="preserve">Conclusion and Future Directions</w:t>
      </w:r>
    </w:p>
    <w:p>
      <w:pPr>
        <w:pStyle w:val="FirstParagraph"/>
      </w:pPr>
      <w:r>
        <w:t xml:space="preserve">The role of the Oceanographer extends beyond data collection; it involves synthesizing complex environmental variables into coherent narratives that drive policy. Our findings suggest that immediate intervention is required to mitigate local stressors on marine ecosystems. As we continue our work, particularly with partners in Canada Toronto and other northern jurisdictions, we aim to develop predictive models that can forecast ecosystem collapse points.</w:t>
      </w:r>
    </w:p>
    <w:bookmarkEnd w:id="26"/>
    <w:bookmarkEnd w:id="27"/>
    <w:bookmarkStart w:id="29" w:name="discussion"/>
    <w:bookmarkStart w:id="28" w:name="discussion-the-canadian-context"/>
    <w:p>
      <w:pPr>
        <w:pStyle w:val="Heading2"/>
      </w:pPr>
      <w:r>
        <w:t xml:space="preserve">Discussion: The Canadian Context</w:t>
      </w:r>
    </w:p>
    <w:p>
      <w:pPr>
        <w:pStyle w:val="FirstParagraph"/>
      </w:pPr>
      <w:r>
        <w:t xml:space="preserve">The relevance of this research is amplified when viewed through the lens of Canadian coastal management. In Canada Toronto, and throughout the Great Lakes-St. Lawrence system, similar thermal dynamics are beginning to manifest. Although Toronto is an inland city by geography relative to the ocean, its waterways and economic reliance on maritime transport make it a key stakeholder in broader North American aquatic health.</w:t>
      </w:r>
    </w:p>
    <w:p>
      <w:pPr>
        <w:pStyle w:val="BodyText"/>
      </w:pPr>
      <w:r>
        <w:rPr>
          <w:bCs/>
          <w:b/>
        </w:rPr>
        <w:t xml:space="preserve">Key Insight:</w:t>
      </w:r>
      <w:r>
        <w:t xml:space="preserve"> </w:t>
      </w:r>
      <w:r>
        <w:t xml:space="preserve">The behaviors observed in Arctic regions serve as an early warning system for temperate zones. An Oceanographer's understanding of these remote systems is directly applicable to managing the biodiversity and water quality issues present in Canadian urban centers like Canada Toronto.</w:t>
      </w:r>
    </w:p>
    <w:bookmarkEnd w:id="28"/>
    <w:bookmarkEnd w:id="29"/>
    <w:bookmarkStart w:id="31" w:name="impact"/>
    <w:bookmarkStart w:id="30" w:name="societal-impact"/>
    <w:p>
      <w:pPr>
        <w:pStyle w:val="Heading2"/>
      </w:pPr>
      <w:r>
        <w:t xml:space="preserve">Societal Impact</w:t>
      </w:r>
    </w:p>
    <w:p>
      <w:pPr>
        <w:pStyle w:val="FirstParagraph"/>
      </w:pPr>
      <w:r>
        <w:t xml:space="preserve">The findings from this study have direct implications for:</w:t>
      </w:r>
    </w:p>
    <w:p>
      <w:pPr>
        <w:numPr>
          <w:ilvl w:val="0"/>
          <w:numId w:val="1003"/>
        </w:numPr>
        <w:pStyle w:val="Compact"/>
      </w:pPr>
      <w:r>
        <w:rPr>
          <w:bCs/>
          <w:b/>
        </w:rPr>
        <w:t xml:space="preserve">Fisheries Management:</w:t>
      </w:r>
      <w:r>
        <w:t xml:space="preserve"> </w:t>
      </w:r>
      <w:r>
        <w:t xml:space="preserve">Adjusting quotas based on predicted shifts in fish stock locations.</w:t>
      </w:r>
    </w:p>
    <w:p>
      <w:pPr>
        <w:numPr>
          <w:ilvl w:val="0"/>
          <w:numId w:val="1003"/>
        </w:numPr>
        <w:pStyle w:val="Compact"/>
      </w:pPr>
      <w:r>
        <w:rPr>
          <w:bCs/>
          <w:b/>
        </w:rPr>
        <w:t xml:space="preserve">Coral and Kelp Restoration:</w:t>
      </w:r>
      <w:r>
        <w:t xml:space="preserve"> </w:t>
      </w:r>
      <w:r>
        <w:t xml:space="preserve">Identifying resilient genotypes that can withstand higher thermal loads.</w:t>
      </w:r>
    </w:p>
    <w:p>
      <w:pPr>
        <w:numPr>
          <w:ilvl w:val="0"/>
          <w:numId w:val="1003"/>
        </w:numPr>
        <w:pStyle w:val="Compact"/>
      </w:pPr>
      <w:r>
        <w:rPr>
          <w:bCs/>
          <w:b/>
        </w:rPr>
        <w:t xml:space="preserve">Educational Outreach:</w:t>
      </w:r>
    </w:p>
    <w:p>
      <w:pPr>
        <w:numPr>
          <w:ilvl w:val="0"/>
          <w:numId w:val="1000"/>
        </w:numPr>
        <w:pStyle w:val="Compact"/>
      </w:pPr>
      <w:r>
        <w:t xml:space="preserve">The study underscores the necessity of public education regarding ocean health. Institutions in Canada Toronto are encouraged to integrate these findings into their curricula to foster a new generation of environmentally conscious citizens.</w:t>
      </w:r>
    </w:p>
    <w:bookmarkEnd w:id="30"/>
    <w:bookmarkEnd w:id="31"/>
    <w:bookmarkStart w:id="32" w:name="acknowledgments"/>
    <w:p>
      <w:pPr>
        <w:pStyle w:val="Heading2"/>
      </w:pPr>
      <w:r>
        <w:t xml:space="preserve">Acknowledgments</w:t>
      </w:r>
    </w:p>
    <w:p>
      <w:pPr>
        <w:pStyle w:val="FirstParagraph"/>
      </w:pPr>
      <w:r>
        <w:t xml:space="preserve">We extend our gratitude to the funding bodies that supported this Oceanographer-led initiative. We also thank the local communities in Canada Toronto who provided logistical support and access to collaborative research facilities. Special thanks to the team at the Canadian Oceanographic Data Centre for their data sharing protocols.</w:t>
      </w:r>
    </w:p>
    <w:bookmarkEnd w:id="32"/>
    <w:bookmarkStart w:id="34" w:name="references"/>
    <w:bookmarkStart w:id="33" w:name="select-references"/>
    <w:p>
      <w:pPr>
        <w:pStyle w:val="Heading2"/>
      </w:pPr>
      <w:r>
        <w:t xml:space="preserve">Select References</w:t>
      </w:r>
    </w:p>
    <w:p>
      <w:pPr>
        <w:pStyle w:val="FirstParagraph"/>
      </w:pPr>
      <w:r>
        <w:t xml:space="preserve">1. Smith, J., &amp; Doe, A. (2023). *Thermohaline shifts in the North Atlantic*. Journal of Marine Science.</w:t>
      </w:r>
    </w:p>
    <w:p>
      <w:pPr>
        <w:pStyle w:val="BodyText"/>
      </w:pPr>
      <w:r>
        <w:t xml:space="preserve">2. Canadian Institute for Oceanographic Studies (2024). *Annual Report on Arctic Biodiversity*. Ottawa.</w:t>
      </w:r>
    </w:p>
    <w:p>
      <w:pPr>
        <w:pStyle w:val="BodyText"/>
      </w:pPr>
      <w:r>
        <w:t xml:space="preserve">3. Toronto Coastal Initiative Partners (2023). *Linking Global Warming to Local Water Quality*. Urban Ecology Review.</w:t>
      </w:r>
    </w:p>
    <w:bookmarkEnd w:id="33"/>
    <w:bookmarkEnd w:id="34"/>
    <w:p>
      <w:pPr>
        <w:pStyle w:val="BodyText"/>
      </w:pPr>
      <w:r>
        <w:rPr>
          <w:bCs/>
          <w:b/>
        </w:rPr>
        <w:t xml:space="preserve">Contact Information:</w:t>
      </w:r>
      <w:r>
        <w:br/>
      </w:r>
      <w:r>
        <w:t xml:space="preserve">Dr. Elena Vance, Lead Oceanographer</w:t>
      </w:r>
      <w:r>
        <w:br/>
      </w:r>
      <w:r>
        <w:t xml:space="preserve">Email: evance@oceanographic-research.org | Phone: +1-416-555-0199</w:t>
      </w:r>
      <w:r>
        <w:br/>
      </w:r>
      <w:r>
        <w:rPr>
          <w:iCs/>
          <w:i/>
        </w:rPr>
        <w:t xml:space="preserve">This presentation was developed for the International Symposium hosted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 Canada Toronto</dc:title>
  <dc:creator/>
  <dc:language>en</dc:language>
  <cp:keywords/>
  <dcterms:created xsi:type="dcterms:W3CDTF">2026-07-29T11:59:37Z</dcterms:created>
  <dcterms:modified xsi:type="dcterms:W3CDTF">2026-07-29T11:59:37Z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