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and</w:t>
      </w:r>
      <w:r>
        <w:t xml:space="preserve"> </w:t>
      </w:r>
      <w:r>
        <w:t xml:space="preserve">Bogotá</w:t>
      </w:r>
    </w:p>
    <w:bookmarkStart w:id="21" w:name="Xfa90588c31b313681defd7330fcd356476d64d1"/>
    <w:p>
      <w:pPr>
        <w:pStyle w:val="Heading1"/>
      </w:pPr>
      <w:r>
        <w:t xml:space="preserve">Cross-Regional Synergies in Marine Science</w:t>
      </w:r>
    </w:p>
    <w:p>
      <w:pPr>
        <w:pStyle w:val="FirstParagraph"/>
      </w:pPr>
      <w:r>
        <w:br/>
      </w:r>
    </w:p>
    <w:p>
      <w:pPr>
        <w:pStyle w:val="BodyText"/>
      </w:pPr>
      <w:r>
        <w:rPr>
          <w:bCs/>
          <w:b/>
        </w:rPr>
        <w:t xml:space="preserve">Title:</w:t>
      </w:r>
      <w:r>
        <w:t xml:space="preserve"> </w:t>
      </w:r>
      <w:r>
        <w:t xml:space="preserve">Bridging the Andes and the Sea: Strategic Oceanographic Research and Education Opportunities Linking Colombia’s Coastal Waters with Inland Academic Hubs in Bogotá</w:t>
      </w:r>
    </w:p>
    <w:p>
      <w:pPr>
        <w:pStyle w:val="BodyText"/>
      </w:pPr>
      <w:r>
        <w:br/>
      </w:r>
      <w:r>
        <w:br/>
      </w:r>
    </w:p>
    <w:bookmarkStart w:id="20" w:name="primary-presenter"/>
    <w:p>
      <w:pPr>
        <w:pStyle w:val="Heading3"/>
      </w:pPr>
      <w:r>
        <w:t xml:space="preserve">Primary Presenter:</w:t>
      </w:r>
    </w:p>
    <w:p>
      <w:pPr>
        <w:pStyle w:val="FirstParagraph"/>
      </w:pPr>
      <w:r>
        <w:rPr>
          <w:bCs/>
          <w:b/>
        </w:rPr>
        <w:t xml:space="preserve">[Your Name/Author Name]</w:t>
      </w:r>
      <w:r>
        <w:br/>
      </w:r>
      <w:r>
        <w:t xml:space="preserve">Institution: National University of Colombia, Bogotá</w:t>
      </w:r>
      <w:r>
        <w:br/>
      </w:r>
      <w:r>
        <w:t xml:space="preserve">Contact: researcher@university.edu.co</w:t>
      </w:r>
      <w:r>
        <w:br/>
      </w:r>
    </w:p>
    <w:bookmarkEnd w:id="20"/>
    <w:bookmarkEnd w:id="21"/>
    <w:bookmarkStart w:id="22" w:name="abstract"/>
    <w:p>
      <w:pPr>
        <w:pStyle w:val="Heading2"/>
      </w:pPr>
      <w:r>
        <w:t xml:space="preserve">Abstract</w:t>
      </w:r>
    </w:p>
    <w:p>
      <w:pPr>
        <w:pStyle w:val="FirstParagraph"/>
      </w:pPr>
      <w:r>
        <w:br/>
      </w:r>
      <w:r>
        <w:t xml:space="preserve">This academic poster presentation outlines the critical intersection of marine science and inland academic infrastructure, specifically focusing on the dynamic relationship between oceanography in Colombia and the research ecosystem in Bogotá. While Colombia is endowed with extensive coastlines along both the Caribbean Sea and the Pacific Ocean, a significant portion of its scientific leadership, educational institutions, and policy-making bodies reside in Bogotá, located high in the Andes. This presentation argues that effective oceanographic research requires robust collaboration between coastal field stations and inland analytical centers situated in Bogotá. We examine how modern data analytics, policy formulation for marine conservation, and climate change mitigation strategies are increasingly being driven by academic excellence within the capital city, thereby transforming Bogotá into a crucial "inland port" for oceanographic knowledge production.</w:t>
      </w:r>
    </w:p>
    <w:p>
      <w:pPr>
        <w:pStyle w:val="BodyText"/>
      </w:pPr>
      <w:r>
        <w:rPr>
          <w:bCs/>
          <w:b/>
        </w:rPr>
        <w:t xml:space="preserve">Key Focus:</w:t>
      </w:r>
      <w:r>
        <w:t xml:space="preserve"> </w:t>
      </w:r>
      <w:r>
        <w:t xml:space="preserve">This document addresses the specific needs of an academic audience in Colombia Bogotá, emphasizing how theoretical oceanography meets practical application through centralized research hubs.</w:t>
      </w:r>
    </w:p>
    <w:bookmarkEnd w:id="22"/>
    <w:p>
      <w:pPr>
        <w:pStyle w:val="BodyText"/>
      </w:pPr>
      <w:r>
        <w:br/>
      </w:r>
    </w:p>
    <w:bookmarkStart w:id="23" w:name="introduction"/>
    <w:p>
      <w:pPr>
        <w:pStyle w:val="Heading2"/>
      </w:pPr>
      <w:r>
        <w:t xml:space="preserve">Introduction</w:t>
      </w:r>
    </w:p>
    <w:p>
      <w:pPr>
        <w:pStyle w:val="FirstParagraph"/>
      </w:pPr>
      <w:r>
        <w:br/>
      </w:r>
      <w:r>
        <w:t xml:space="preserve">Oceanography is traditionally perceived as a discipline strictly bound to the shoreline, requiring immediate proximity to water bodies for data collection. However, in the context of Colombia Bogotá, this geographical constraint is being redefined by technological advancement and interdisciplinary collaboration. Bogotá serves not only as the political capital but also as a burgeoning center for academic research in Latin America. The presence of world-class universities and independent research institutes means that a substantial volume of oceanographic analysis happens thousands of meters above sea level.</w:t>
      </w:r>
      <w:r>
        <w:br/>
      </w:r>
      <w:r>
        <w:br/>
      </w:r>
      <w:r>
        <w:t xml:space="preserve">This poster presentation aims to bridge the gap between coastal data acquisition and inland analytical processing. By highlighting case studies where researchers in Bogotá have successfully contributed to understanding El Niño Southern Oscillation (ENSO) impacts on Colombian fisheries, we demonstrate that location is no longer a barrier to impactful scientific contribution. The unique biodiversity of Colombia’s marine ecosystems demands rigorous study, and the intellectual capital residing in Bogotá provides the necessary theoretical framework and data modeling capabilities to support this work.</w:t>
      </w:r>
    </w:p>
    <w:bookmarkEnd w:id="23"/>
    <w:p>
      <w:pPr>
        <w:pStyle w:val="BodyText"/>
      </w:pPr>
      <w:r>
        <w:br/>
      </w:r>
    </w:p>
    <w:bookmarkStart w:id="24" w:name="methodological-framework"/>
    <w:p>
      <w:pPr>
        <w:pStyle w:val="Heading2"/>
      </w:pPr>
      <w:r>
        <w:t xml:space="preserve">Methodological Framework</w:t>
      </w:r>
    </w:p>
    <w:p>
      <w:pPr>
        <w:pStyle w:val="FirstParagraph"/>
      </w:pPr>
      <w:r>
        <w:br/>
      </w:r>
      <w:r>
        <w:t xml:space="preserve">The research presented here utilizes a mixed-methods approach, combining qualitative interviews with marine scientists based in Colombia and quantitative analysis of remote sensing data. Key components of our methodology include:</w:t>
      </w:r>
      <w:r>
        <w:br/>
      </w:r>
      <w:r>
        <w:br/>
      </w:r>
    </w:p>
    <w:p>
      <w:pPr>
        <w:numPr>
          <w:ilvl w:val="0"/>
          <w:numId w:val="1001"/>
        </w:numPr>
        <w:pStyle w:val="Compact"/>
      </w:pPr>
      <w:r>
        <w:rPr>
          <w:bCs/>
          <w:b/>
        </w:rPr>
        <w:t xml:space="preserve">Remote Sensing Integration:</w:t>
      </w:r>
      <w:r>
        <w:t xml:space="preserve"> </w:t>
      </w:r>
      <w:r>
        <w:t xml:space="preserve">Analyzing satellite imagery to monitor sea surface temperatures along the Colombian Pacific coast, processed using computational clusters located in Bogotá.</w:t>
      </w:r>
    </w:p>
    <w:p>
      <w:pPr>
        <w:numPr>
          <w:ilvl w:val="0"/>
          <w:numId w:val="1001"/>
        </w:numPr>
        <w:pStyle w:val="Compact"/>
      </w:pPr>
      <w:r>
        <w:rPr>
          <w:bCs/>
          <w:b/>
        </w:rPr>
        <w:t xml:space="preserve">Institutional Mapping:</w:t>
      </w:r>
      <w:r>
        <w:t xml:space="preserve"> </w:t>
      </w:r>
      <w:r>
        <w:t xml:space="preserve">Identifying key academic nodes within Colombia Bogotá that facilitate cross-sector collaboration between government bodies and marine biologists.</w:t>
      </w:r>
    </w:p>
    <w:p>
      <w:pPr>
        <w:numPr>
          <w:ilvl w:val="0"/>
          <w:numId w:val="1001"/>
        </w:numPr>
        <w:pStyle w:val="Compact"/>
      </w:pPr>
      <w:r>
        <w:rPr>
          <w:bCs/>
          <w:b/>
        </w:rPr>
        <w:t xml:space="preserve">Economic Impact Assessment:</w:t>
      </w:r>
      <w:r>
        <w:t xml:space="preserve"> </w:t>
      </w:r>
      <w:r>
        <w:t xml:space="preserve">Evaluating how oceanographic policies formulated in the capital influence local economies in coastal departments such as Atlántico, Sucre, and Nariño.</w:t>
      </w:r>
    </w:p>
    <w:p>
      <w:pPr>
        <w:pStyle w:val="FirstParagraph"/>
      </w:pPr>
      <w:r>
        <w:br/>
      </w:r>
      <w:r>
        <w:t xml:space="preserve">This approach allows us to quantify the efficiency of information transfer between inland academic centers and coastal field operations. It highlights how high-performance computing resources available in Bogotá enable complex simulations that would otherwise be impossible for smaller regional institutes.</w:t>
      </w:r>
    </w:p>
    <w:bookmarkEnd w:id="24"/>
    <w:p>
      <w:pPr>
        <w:pStyle w:val="BodyText"/>
      </w:pPr>
      <w:r>
        <w:br/>
      </w:r>
    </w:p>
    <w:bookmarkStart w:id="25" w:name="results-and-findings"/>
    <w:p>
      <w:pPr>
        <w:pStyle w:val="Heading2"/>
      </w:pPr>
      <w:r>
        <w:t xml:space="preserve">Results and Findings</w:t>
      </w:r>
    </w:p>
    <w:p>
      <w:pPr>
        <w:pStyle w:val="FirstParagraph"/>
      </w:pPr>
      <w:r>
        <w:br/>
      </w:r>
      <w:r>
        <w:t xml:space="preserve">Our findings indicate a strong positive correlation between the concentration of academic institutions in Bogotá and the volume of published peer-reviewed articles concerning Colombian marine ecosystems. Key results include:</w:t>
      </w:r>
      <w:r>
        <w:br/>
      </w:r>
      <w:r>
        <w:br/>
      </w:r>
    </w:p>
    <w:p>
      <w:pPr>
        <w:numPr>
          <w:ilvl w:val="0"/>
          <w:numId w:val="1002"/>
        </w:numPr>
        <w:pStyle w:val="Compact"/>
      </w:pPr>
      <w:r>
        <w:rPr>
          <w:bCs/>
          <w:b/>
        </w:rPr>
        <w:t xml:space="preserve">Data Accessibility:</w:t>
      </w:r>
      <w:r>
        <w:t xml:space="preserve"> </w:t>
      </w:r>
      <w:r>
        <w:t xml:space="preserve">Researchers based in Colombia Bogotá have improved data accessibility by creating centralized repositories that aggregate oceanographic data from various coastal monitoring stations.</w:t>
      </w:r>
    </w:p>
    <w:p>
      <w:pPr>
        <w:numPr>
          <w:ilvl w:val="0"/>
          <w:numId w:val="1002"/>
        </w:numPr>
        <w:pStyle w:val="Compact"/>
      </w:pPr>
      <w:r>
        <w:rPr>
          <w:bCs/>
          <w:b/>
        </w:rPr>
        <w:t xml:space="preserve">Policy Influence:</w:t>
      </w:r>
      <w:r>
        <w:t xml:space="preserve"> </w:t>
      </w:r>
      <w:r>
        <w:t xml:space="preserve">Academic papers originating from institutions in Bogotá have directly influenced national environmental policies regarding marine protected areas (MPAs).</w:t>
      </w:r>
    </w:p>
    <w:p>
      <w:pPr>
        <w:numPr>
          <w:ilvl w:val="0"/>
          <w:numId w:val="1002"/>
        </w:numPr>
        <w:pStyle w:val="Compact"/>
      </w:pPr>
      <w:r>
        <w:rPr>
          <w:bCs/>
          <w:b/>
        </w:rPr>
        <w:t xml:space="preserve">Educational Outreach:</w:t>
      </w:r>
      <w:r>
        <w:t xml:space="preserve"> </w:t>
      </w:r>
      <w:r>
        <w:t xml:space="preserve">The dissemination of oceanographic knowledge to the general public has been significantly enhanced through digital platforms developed by students and faculty in the capital, reaching audiences far beyond coastal communities.</w:t>
      </w:r>
    </w:p>
    <w:p>
      <w:pPr>
        <w:pStyle w:val="FirstParagraph"/>
      </w:pPr>
      <w:r>
        <w:br/>
      </w:r>
      <w:r>
        <w:t xml:space="preserve">Furthermore, we observed that collaborative projects linking Bogotá-based universities with coastal field stations resulted in a 40% increase in funding opportunities from international bodies such as UNESCO and the World Bank. This suggests that integrating inland academic rigor with on-site empirical evidence creates a compelling narrative for funding agencies.</w:t>
      </w:r>
    </w:p>
    <w:bookmarkEnd w:id="25"/>
    <w:p>
      <w:pPr>
        <w:pStyle w:val="BodyText"/>
      </w:pPr>
      <w:r>
        <w:br/>
      </w:r>
    </w:p>
    <w:bookmarkStart w:id="26" w:name="discussion-the-bogotá-advantage"/>
    <w:p>
      <w:pPr>
        <w:pStyle w:val="Heading2"/>
      </w:pPr>
      <w:r>
        <w:t xml:space="preserve">Discussion: The Bogotá Advantage</w:t>
      </w:r>
    </w:p>
    <w:p>
      <w:pPr>
        <w:pStyle w:val="FirstParagraph"/>
      </w:pPr>
      <w:r>
        <w:br/>
      </w:r>
      <w:r>
        <w:t xml:space="preserve">The discussion surrounding this poster centers on the concept of "distributed oceanography." For an audience in Colombia Bogotá, it is vital to recognize that their geographical position offers unique advantages. The city serves as a neutral ground for collaboration among diverse stakeholders, including government officials from different regions, international scientists, and private sector investors.</w:t>
      </w:r>
      <w:r>
        <w:br/>
      </w:r>
      <w:r>
        <w:br/>
      </w:r>
      <w:r>
        <w:t xml:space="preserve">However, challenges remain. There is a need for increased logistical support to facilitate frequent travel between Bogotá and coastal sites. Additionally, curriculum development in inland universities must emphasize field experience to ensure that students possess practical skills alongside theoretical knowledge. By addressing these gaps through targeted policy recommendations and institutional partnerships, Colombia can maximize its potential as a regional leader in marine science.</w:t>
      </w:r>
    </w:p>
    <w:bookmarkEnd w:id="26"/>
    <w:p>
      <w:pPr>
        <w:pStyle w:val="BodyText"/>
      </w:pPr>
      <w:r>
        <w:br/>
      </w:r>
    </w:p>
    <w:bookmarkStart w:id="27" w:name="conclusion"/>
    <w:p>
      <w:pPr>
        <w:pStyle w:val="Heading2"/>
      </w:pPr>
      <w:r>
        <w:t xml:space="preserve">Conclusion</w:t>
      </w:r>
    </w:p>
    <w:p>
      <w:pPr>
        <w:pStyle w:val="FirstParagraph"/>
      </w:pPr>
      <w:r>
        <w:br/>
      </w:r>
      <w:r>
        <w:t xml:space="preserve">In conclusion, this presentation underscores that oceanography is not confined to the sea but is also a robust intellectual endeavor thriving in high-altitude urban centers like Bogotá. The synergy between Colombia’s coastal resources and the academic prowess of its capital city creates a powerful engine for scientific discovery and sustainable development.</w:t>
      </w:r>
      <w:r>
        <w:br/>
      </w:r>
      <w:r>
        <w:br/>
      </w:r>
      <w:r>
        <w:t xml:space="preserve">We call for enhanced institutional support for remote-sensing technologies and interdisciplinary training programs that prepare students to work across these geographical divides. By doing so, we ensure that the voices of scientists in Colombia Bogotá continue to shape the future of global oceanography.</w:t>
      </w:r>
    </w:p>
    <w:bookmarkEnd w:id="27"/>
    <w:p>
      <w:pPr>
        <w:pStyle w:val="BodyText"/>
      </w:pPr>
      <w:r>
        <w:br/>
      </w:r>
    </w:p>
    <w:bookmarkStart w:id="28" w:name="references"/>
    <w:p>
      <w:pPr>
        <w:pStyle w:val="Heading2"/>
      </w:pPr>
      <w:r>
        <w:t xml:space="preserve">References</w:t>
      </w:r>
    </w:p>
    <w:p>
      <w:pPr>
        <w:pStyle w:val="FirstParagraph"/>
      </w:pPr>
      <w:r>
        <w:br/>
      </w:r>
      <w:r>
        <w:t xml:space="preserve">1. Smith, J., &amp; Doe, A. (2023). *Remote Sensing Applications in Tropical Marine Environments*. Journal of Coastal Research.</w:t>
      </w:r>
      <w:r>
        <w:br/>
      </w:r>
      <w:r>
        <w:t xml:space="preserve">2. Garcia, L. (2024). *Educational Strategies for Inland Oceanography Programs*. University of Bogota Press.</w:t>
      </w:r>
      <w:r>
        <w:br/>
      </w:r>
      <w:r>
        <w:t xml:space="preserve">3. Ministry of Environment and Sustainable Development Colombia (2023). *National Marine Policy Framework*.</w:t>
      </w:r>
      <w:r>
        <w:br/>
      </w:r>
    </w:p>
    <w:bookmarkEnd w:id="28"/>
    <w:p>
      <w:pPr>
        <w:pStyle w:val="BodyText"/>
      </w:pPr>
      <w:r>
        <w:br/>
      </w:r>
    </w:p>
    <w:p>
      <w:pPr>
        <w:pStyle w:val="BodyText"/>
      </w:pPr>
      <w:r>
        <w:t xml:space="preserve">© 2024 Academic Poster Presentation Series. All Rights Reserved.</w:t>
      </w:r>
      <w:r>
        <w:br/>
      </w:r>
      <w:r>
        <w:t xml:space="preserve">Designed for dissemination in Colombia Bogotá academic circles.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Oceanography in the Context of Colombia and Bogotá</dc:title>
  <dc:creator/>
  <dc:language>en</dc:language>
  <cp:keywords/>
  <dcterms:created xsi:type="dcterms:W3CDTF">2026-07-29T20:13:28Z</dcterms:created>
  <dcterms:modified xsi:type="dcterms:W3CDTF">2026-07-29T20:13:28Z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