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Land</w:t>
      </w:r>
      <w:r>
        <w:t xml:space="preserve"> </w:t>
      </w:r>
      <w:r>
        <w:t xml:space="preserve">and</w:t>
      </w:r>
      <w:r>
        <w:t xml:space="preserve"> </w:t>
      </w:r>
      <w:r>
        <w:t xml:space="preserve">Sea</w:t>
      </w:r>
    </w:p>
    <w:p>
      <w:pPr>
        <w:pStyle w:val="FirstParagraph"/>
      </w:pPr>
      <w:r>
        <w:t xml:space="preserve">```html</w:t>
      </w:r>
    </w:p>
    <w:bookmarkStart w:id="20" w:name="X99f25c76234d310a6aa30616893df97aab9dc39"/>
    <w:p>
      <w:pPr>
        <w:pStyle w:val="Heading1"/>
      </w:pPr>
      <w:r>
        <w:t xml:space="preserve">Advancing Marine Science: The Role of the Modern Oceanographer in Colombia's Development</w:t>
      </w:r>
    </w:p>
    <w:p>
      <w:pPr>
        <w:pStyle w:val="FirstParagraph"/>
      </w:pPr>
      <w:r>
        <w:t xml:space="preserve">Bridging Geographic Gaps Between Medellín and the Caribbean/ Pacific Coasts</w:t>
      </w:r>
    </w:p>
    <w:bookmarkEnd w:id="20"/>
    <w:bookmarkStart w:id="21" w:name="introduction"/>
    <w:p>
      <w:pPr>
        <w:pStyle w:val="Heading2"/>
      </w:pPr>
      <w:r>
        <w:t xml:space="preserve">Introduction</w:t>
      </w:r>
    </w:p>
    <w:p>
      <w:pPr>
        <w:pStyle w:val="FirstParagraph"/>
      </w:pPr>
      <w:r>
        <w:t xml:space="preserve">Colombia stands as a unique biogeographical entity, possessing coastlines along both the Caribbean Sea and the Pacific Ocean. Despite this rich marine heritage, inland cities like</w:t>
      </w:r>
      <w:r>
        <w:t xml:space="preserve"> </w:t>
      </w:r>
      <w:r>
        <w:rPr>
          <w:bCs/>
          <w:b/>
        </w:rPr>
        <w:t xml:space="preserve">Medellín</w:t>
      </w:r>
      <w:r>
        <w:t xml:space="preserve">, the capital of Antioquia department, often remain disconnected from the critical oceanographic data that sustains national economic and ecological stability. This poster presentation explores how specialized training for an</w:t>
      </w:r>
    </w:p>
    <w:p>
      <w:pPr>
        <w:pStyle w:val="BodyText"/>
      </w:pPr>
      <w:r>
        <w:t xml:space="preserve">Oceanographer is not merely a coastal necessity but a vital component of scientific infrastructure in landlocked hubs like Medellín.</w:t>
      </w:r>
    </w:p>
    <w:p>
      <w:pPr>
        <w:pStyle w:val="BodyText"/>
      </w:pPr>
      <w:r>
        <w:t xml:space="preserve">The objective of this academic overview is to highlight the interdisciplinary nature of modern oceanography, demonstrating how professionals trained in marine science contribute to climate resilience, sustainable fisheries, and biodiversity conservation within the broader context of Colombian regional development. By focusing on the nexus between highland urban centers and lowland marine environments, we argue for integrated national policies that value oceanographic expertise regardless of geographic proximity to water bodies.</w:t>
      </w:r>
    </w:p>
    <w:bookmarkEnd w:id="21"/>
    <w:bookmarkStart w:id="24" w:name="role-oceanographer"/>
    <w:bookmarkStart w:id="23" w:name="Xeef2a9b0611a26b94ee3af2659ef80f32e03821"/>
    <w:p>
      <w:pPr>
        <w:pStyle w:val="Heading2"/>
      </w:pPr>
      <w:r>
        <w:t xml:space="preserve">The Multifaceted Role of an Oceanographer</w:t>
      </w:r>
    </w:p>
    <w:p>
      <w:pPr>
        <w:pStyle w:val="FirstParagraph"/>
      </w:pPr>
      <w:r>
        <w:t xml:space="preserve">An oceanographer is more than a scientist who studies waves or marine life. In the contemporary scientific landscape, particularly within the framework of Colombia's environmental challenges, an oceanographer functions as a systems analyst. They utilize physical, chemical, biological, and geological principles to understand complex marine ecosystems.</w:t>
      </w:r>
    </w:p>
    <w:bookmarkStart w:id="22" w:name="key-areas-of-specialization"/>
    <w:p>
      <w:pPr>
        <w:pStyle w:val="Heading3"/>
      </w:pPr>
      <w:r>
        <w:t xml:space="preserve">Key Areas of Specialization:</w:t>
      </w:r>
    </w:p>
    <w:p>
      <w:pPr>
        <w:numPr>
          <w:ilvl w:val="0"/>
          <w:numId w:val="1001"/>
        </w:numPr>
        <w:pStyle w:val="Compact"/>
      </w:pPr>
      <w:r>
        <w:rPr>
          <w:bCs/>
          <w:b/>
        </w:rPr>
        <w:t xml:space="preserve">Physical Oceanography:</w:t>
      </w:r>
      <w:r>
        <w:t xml:space="preserve"> </w:t>
      </w:r>
      <w:r>
        <w:t xml:space="preserve">Analyzing currents such as the Costa Rica Current and the Panama Counter-E current, which influence regional climate patterns and weather events in Colombia.</w:t>
      </w:r>
    </w:p>
    <w:p>
      <w:pPr>
        <w:numPr>
          <w:ilvl w:val="0"/>
          <w:numId w:val="1001"/>
        </w:numPr>
        <w:pStyle w:val="Compact"/>
      </w:pPr>
      <w:r>
        <w:rPr>
          <w:bCs/>
          <w:b/>
        </w:rPr>
        <w:t xml:space="preserve">Biological Oceanography:</w:t>
      </w:r>
      <w:r>
        <w:t xml:space="preserve"> </w:t>
      </w:r>
      <w:r>
        <w:t xml:space="preserve">Studying phytoplankton blooms, migratory patterns of marine mammals, and coral reef health. This is crucial for managing marine protected areas (AMPs) established by the Colombian government.</w:t>
      </w:r>
    </w:p>
    <w:p>
      <w:pPr>
        <w:numPr>
          <w:ilvl w:val="0"/>
          <w:numId w:val="1001"/>
        </w:numPr>
        <w:pStyle w:val="Compact"/>
      </w:pPr>
      <w:r>
        <w:rPr>
          <w:bCs/>
          <w:b/>
        </w:rPr>
        <w:t xml:space="preserve">Chemical Oceanography:</w:t>
      </w:r>
    </w:p>
    <w:p>
      <w:pPr>
        <w:numPr>
          <w:ilvl w:val="0"/>
          <w:numId w:val="1001"/>
        </w:numPr>
        <w:pStyle w:val="Compact"/>
      </w:pPr>
      <w:r>
        <w:rPr>
          <w:bCs/>
          <w:b/>
        </w:rPr>
        <w:t xml:space="preserve">Geological Oceanography:</w:t>
      </w:r>
    </w:p>
    <w:bookmarkEnd w:id="22"/>
    <w:p>
      <w:pPr>
        <w:pStyle w:val="FirstParagraph"/>
      </w:pPr>
      <w:r>
        <w:t xml:space="preserve">The data collected by these specialists informs policy decisions at the national level. For an academic environment in</w:t>
      </w:r>
      <w:r>
        <w:t xml:space="preserve"> </w:t>
      </w:r>
      <w:r>
        <w:rPr>
          <w:bCs/>
          <w:b/>
        </w:rPr>
        <w:t xml:space="preserve">Colombia Medellín</w:t>
      </w:r>
      <w:r>
        <w:t xml:space="preserve">, this means that researchers and students must engage with marine data to understand broader environmental dynamics affecting the country.</w:t>
      </w:r>
    </w:p>
    <w:bookmarkEnd w:id="23"/>
    <w:bookmarkEnd w:id="24"/>
    <w:bookmarkStart w:id="27" w:name="relevance-colombia"/>
    <w:bookmarkStart w:id="26" w:name="strategic-importance-for-colombia"/>
    <w:p>
      <w:pPr>
        <w:pStyle w:val="Heading2"/>
      </w:pPr>
      <w:r>
        <w:t xml:space="preserve">Strategic Importance for Colombia</w:t>
      </w:r>
    </w:p>
    <w:p>
      <w:pPr>
        <w:pStyle w:val="FirstParagraph"/>
      </w:pPr>
      <w:r>
        <w:t xml:space="preserve">Colombia has one of the largest exclusive economic zones in Latin America. The sustainable management of these waters is essential for the nation's economy, particularly through fisheries, aquaculture, and emerging blue carbon initiatives. However effective oceanographic monitoring requires robust scientific capacity.</w:t>
      </w:r>
    </w:p>
    <w:bookmarkStart w:id="25" w:name="economic-and-environmental-impact"/>
    <w:p>
      <w:pPr>
        <w:pStyle w:val="Heading3"/>
      </w:pPr>
      <w:r>
        <w:t xml:space="preserve">Economic and Environmental Impact:</w:t>
      </w:r>
    </w:p>
    <w:p>
      <w:pPr>
        <w:numPr>
          <w:ilvl w:val="0"/>
          <w:numId w:val="1002"/>
        </w:numPr>
        <w:pStyle w:val="Compact"/>
      </w:pPr>
      <w:r>
        <w:rPr>
          <w:bCs/>
          <w:b/>
        </w:rPr>
        <w:t xml:space="preserve">Fisheries Sustainability:</w:t>
      </w:r>
      <w:r>
        <w:t xml:space="preserve"> </w:t>
      </w:r>
      <w:r>
        <w:t xml:space="preserve">Overfishing poses a threat to species like shrimp and tuna. Oceanographers provide the stock assessments necessary to set sustainable catch limits, ensuring long-term livelihoods for coastal communities.</w:t>
      </w:r>
    </w:p>
    <w:p>
      <w:pPr>
        <w:numPr>
          <w:ilvl w:val="0"/>
          <w:numId w:val="1002"/>
        </w:numPr>
        <w:pStyle w:val="Compact"/>
      </w:pPr>
      <w:r>
        <w:rPr>
          <w:bCs/>
          <w:b/>
        </w:rPr>
        <w:t xml:space="preserve">Climate Change Resilience:</w:t>
      </w:r>
      <w:r>
        <w:t xml:space="preserve"> </w:t>
      </w:r>
      <w:r>
        <w:t xml:space="preserve">Sea-level rise threatens coastal infrastructure. Oceanographers model these changes, helping cities from Cartagena to Buenaventura plan adaptation strategies.</w:t>
      </w:r>
    </w:p>
    <w:p>
      <w:pPr>
        <w:numPr>
          <w:ilvl w:val="0"/>
          <w:numId w:val="1002"/>
        </w:numPr>
        <w:pStyle w:val="Compact"/>
      </w:pPr>
      <w:r>
        <w:rPr>
          <w:bCs/>
          <w:b/>
        </w:rPr>
        <w:t xml:space="preserve">Biodiversity Conservation:</w:t>
      </w:r>
    </w:p>
    <w:p>
      <w:pPr>
        <w:pStyle w:val="FirstParagraph"/>
      </w:pPr>
      <w:r>
        <w:t xml:space="preserve">In the context of national development, ignoring oceanographic science creates a blind spot in environmental policy. The integration of marine science into national academic institutions strengthens Colombia's ability to meet international environmental commitments under agreements such as the Paris Agreement and various biodiversity conventions.</w:t>
      </w:r>
    </w:p>
    <w:bookmarkEnd w:id="25"/>
    <w:bookmarkEnd w:id="26"/>
    <w:bookmarkEnd w:id="27"/>
    <w:bookmarkStart w:id="30" w:name="connection-medellin"/>
    <w:bookmarkStart w:id="29" w:name="the-medellín-connection-bridging-the-gap"/>
    <w:p>
      <w:pPr>
        <w:pStyle w:val="Heading2"/>
      </w:pPr>
      <w:r>
        <w:t xml:space="preserve">The Medellín Connection: Bridging the Gap</w:t>
      </w:r>
    </w:p>
    <w:p>
      <w:pPr>
        <w:pStyle w:val="FirstParagraph"/>
      </w:pPr>
      <w:r>
        <w:t xml:space="preserve">While Medellín is located in the Aburrá Valley at an elevation of approximately 1,495 meters above sea level, its residents and institutions are deeply interconnected with Colombia's coasts through migration, tourism, trade routes via ports like Urabá and Turbo. Therefore a comprehensive understanding of oceanography is pertinent to the intellectual ecosystem of Medellín.</w:t>
      </w:r>
    </w:p>
    <w:bookmarkStart w:id="28" w:name="X044de7ac474b77aeaa634bf3db54963e202f284"/>
    <w:p>
      <w:pPr>
        <w:pStyle w:val="Heading3"/>
      </w:pPr>
      <w:r>
        <w:t xml:space="preserve">Academic and Research Opportunities in Medellín:</w:t>
      </w:r>
    </w:p>
    <w:p>
      <w:pPr>
        <w:numPr>
          <w:ilvl w:val="0"/>
          <w:numId w:val="1003"/>
        </w:numPr>
        <w:pStyle w:val="Compact"/>
      </w:pPr>
      <w:r>
        <w:rPr>
          <w:bCs/>
          <w:b/>
        </w:rPr>
        <w:t xml:space="preserve">Data Analysis Hubs:</w:t>
      </w:r>
    </w:p>
    <w:p>
      <w:pPr>
        <w:numPr>
          <w:ilvl w:val="0"/>
          <w:numId w:val="1003"/>
        </w:numPr>
        <w:pStyle w:val="Compact"/>
      </w:pPr>
      <w:r>
        <w:rPr>
          <w:bCs/>
          <w:b/>
        </w:rPr>
        <w:t xml:space="preserve">Interdisciplinary Collaboration:</w:t>
      </w:r>
    </w:p>
    <w:p>
      <w:pPr>
        <w:numPr>
          <w:ilvl w:val="0"/>
          <w:numId w:val="1003"/>
        </w:numPr>
        <w:pStyle w:val="Compact"/>
      </w:pPr>
      <w:r>
        <w:rPr>
          <w:bCs/>
          <w:b/>
        </w:rPr>
        <w:t xml:space="preserve">Educational Outreach:</w:t>
      </w:r>
    </w:p>
    <w:p>
      <w:pPr>
        <w:pStyle w:val="FirstParagraph"/>
      </w:pPr>
      <w:r>
        <w:t xml:space="preserve">Furthermore, conferences and academic gatherings held in</w:t>
      </w:r>
      <w:r>
        <w:t xml:space="preserve"> </w:t>
      </w:r>
      <w:r>
        <w:rPr>
          <w:bCs/>
          <w:b/>
        </w:rPr>
        <w:t xml:space="preserve">Medellín</w:t>
      </w:r>
      <w:r>
        <w:t xml:space="preserve">, such as those organized by local scientific societies, provide platforms for oceanographers to present findings. This ensures that marine science remains visible in the national discourse, preventing the marginalization of coastal issues within inland policy discussions.</w:t>
      </w:r>
    </w:p>
    <w:bookmarkEnd w:id="28"/>
    <w:bookmarkEnd w:id="29"/>
    <w:bookmarkEnd w:id="30"/>
    <w:bookmarkStart w:id="31" w:name="conclusion"/>
    <w:p>
      <w:pPr>
        <w:pStyle w:val="Heading2"/>
      </w:pPr>
      <w:r>
        <w:t xml:space="preserve">Conclusion</w:t>
      </w:r>
    </w:p>
    <w:p>
      <w:pPr>
        <w:pStyle w:val="FirstParagraph"/>
      </w:pPr>
      <w:r>
        <w:t xml:space="preserve">The role of an oceanographer extends beyond the shoreline. In Colombia, these experts are guardians of natural resources, predictors of climate impacts, and contributors to economic stability. For academic institutions in</w:t>
      </w:r>
      <w:r>
        <w:t xml:space="preserve"> </w:t>
      </w:r>
      <w:r>
        <w:rPr>
          <w:bCs/>
          <w:b/>
        </w:rPr>
        <w:t xml:space="preserve">Medellín</w:t>
      </w:r>
      <w:r>
        <w:t xml:space="preserve">, engaging with oceanography is not about studying local beaches but about contributing to a holistic understanding of the nation's environmental health.</w:t>
      </w:r>
    </w:p>
    <w:p>
      <w:pPr>
        <w:pStyle w:val="BodyText"/>
      </w:pPr>
      <w:r>
        <w:t xml:space="preserve">By integrating oceanographic education and research into inland academic centers like those in Medellín, Colombia can foster a more resilient scientific community. This approach ensures that the benefits of marine science are distributed equitably across the country, promoting sustainable development from the mountains to the sea. Future initiatives should encourage partnerships between coastal field stations and inland analytical laboratories, creating a robust network that leverages the strengths of both regions.</w:t>
      </w:r>
    </w:p>
    <w:p>
      <w:pPr>
        <w:pStyle w:val="BodyText"/>
      </w:pPr>
      <w:r>
        <w:t xml:space="preserve">We call upon educators, policymakers and students in Medellín to recognize oceanography as a critical discipline for national progress. Supporting this field empowers Colombia to better protect its marine biodiversity, adapt to climate change and secure its economic future in an increasingly volatile global environment.</w:t>
      </w:r>
    </w:p>
    <w:bookmarkEnd w:id="31"/>
    <w:bookmarkStart w:id="32" w:name="references"/>
    <w:p>
      <w:pPr>
        <w:pStyle w:val="Heading2"/>
      </w:pPr>
      <w:r>
        <w:t xml:space="preserve">References</w:t>
      </w:r>
    </w:p>
    <w:p>
      <w:pPr>
        <w:numPr>
          <w:ilvl w:val="0"/>
          <w:numId w:val="1004"/>
        </w:numPr>
        <w:pStyle w:val="Compact"/>
      </w:pPr>
      <w:r>
        <w:t xml:space="preserve">1. Ministerio de Ambiente y Desarrollo Sostenible. (2023). Estado del Medio Marino en Colombia.</w:t>
      </w:r>
    </w:p>
    <w:p>
      <w:pPr>
        <w:numPr>
          <w:ilvl w:val="0"/>
          <w:numId w:val="1004"/>
        </w:numPr>
        <w:pStyle w:val="Compact"/>
      </w:pPr>
      <w:r>
        <w:t xml:space="preserve">2. Universidad Nacional de Colombia. (2024). Programas de Investigación en Ciencias Oceánicas.</w:t>
      </w:r>
    </w:p>
    <w:p>
      <w:pPr>
        <w:numPr>
          <w:ilvl w:val="0"/>
          <w:numId w:val="1004"/>
        </w:numPr>
        <w:pStyle w:val="Compact"/>
      </w:pPr>
      <w:r>
        <w:t xml:space="preserve">3. IPCC Sixth Assessment Report: The Physical Science Basis. (Chapter on Ocean and Cryosphere).</w:t>
      </w:r>
    </w:p>
    <w:p>
      <w:pPr>
        <w:numPr>
          <w:ilvl w:val="0"/>
          <w:numId w:val="1004"/>
        </w:numPr>
        <w:pStyle w:val="Compact"/>
      </w:pPr>
      <w:r>
        <w:t xml:space="preserve">4. Corporación Autónoma Regional del Urabá (CRU) Reports on Coastal Management.</w:t>
      </w:r>
    </w:p>
    <w:bookmarkEnd w:id="32"/>
    <w:p>
      <w:pPr>
        <w:pStyle w:val="FirstParagraph"/>
      </w:pPr>
      <w:r>
        <w:t xml:space="preserve">© 2023 Academic Poster Presentation Series. Designed for dissemination in Colombia.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in Colombia Medellín: Bridging Land and Sea</dc:title>
  <dc:creator/>
  <dc:language>en</dc:language>
  <cp:keywords/>
  <dcterms:created xsi:type="dcterms:W3CDTF">2026-07-30T00:29:06Z</dcterms:created>
  <dcterms:modified xsi:type="dcterms:W3CDTF">2026-07-30T00:29:06Z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