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Oceanographer</w:t>
      </w:r>
      <w:r>
        <w:t xml:space="preserve"> </w:t>
      </w:r>
      <w:r>
        <w:t xml:space="preserve">Poster</w:t>
      </w:r>
      <w:r>
        <w:t xml:space="preserve"> </w:t>
      </w:r>
      <w:r>
        <w:t xml:space="preserve">Presentation</w:t>
      </w:r>
      <w:r>
        <w:t xml:space="preserve"> </w:t>
      </w:r>
      <w:r>
        <w:t xml:space="preserve">-</w:t>
      </w:r>
      <w:r>
        <w:t xml:space="preserve"> </w:t>
      </w:r>
      <w:r>
        <w:t xml:space="preserve">Berlin</w:t>
      </w:r>
    </w:p>
    <w:bookmarkStart w:id="26" w:name="the-oceanographer-in-the-anthropocene"/>
    <w:p>
      <w:pPr>
        <w:pStyle w:val="Heading1"/>
      </w:pPr>
      <w:r>
        <w:t xml:space="preserve">The Oceanographer in the Anthropocene</w:t>
      </w:r>
    </w:p>
    <w:p>
      <w:pPr>
        <w:pStyle w:val="FirstParagraph"/>
      </w:pPr>
      <w:r>
        <w:rPr>
          <w:iCs/>
          <w:i/>
        </w:rPr>
        <w:t xml:space="preserve">An Academic Poster Presentation for the International Marine Science Symposium, Germany Berlin.</w:t>
      </w:r>
    </w:p>
    <w:bookmarkStart w:id="20" w:name="X3109417078271bcfca1d54da512ffd9569cae1d"/>
    <w:p>
      <w:pPr>
        <w:pStyle w:val="Heading2"/>
      </w:pPr>
      <w:r>
        <w:t xml:space="preserve">I. Introduction: The Vitality of Global Oceans</w:t>
      </w:r>
    </w:p>
    <w:p>
      <w:pPr>
        <w:pStyle w:val="FirstParagraph"/>
      </w:pPr>
      <w:r>
        <w:t xml:space="preserve">The vast oceans cover more than seventy percent of our planet's surface, acting as the planetary life support system that regulates climate, distributes nutrients, and sustains biodiversity. For the dedicated</w:t>
      </w:r>
      <w:r>
        <w:t xml:space="preserve"> </w:t>
      </w:r>
      <w:r>
        <w:rPr>
          <w:bCs/>
          <w:b/>
        </w:rPr>
        <w:t xml:space="preserve">Oceanographer</w:t>
      </w:r>
      <w:r>
        <w:t xml:space="preserve">, these waters are not merely a subject of study but a complex, dynamic entity that demands rigorous scientific inquiry and profound respect. As we stand at a critical juncture in Earth's history, characterized by rapid environmental change and escalating anthropogenic impacts, the role of modern oceanography has never been more pivotal. This poster presentation aims to synthesize recent findings regarding deep-sea exploration, climate modeling, and marine policy advocacy. It is presented here with specific relevance to the scientific community convening in</w:t>
      </w:r>
      <w:r>
        <w:t xml:space="preserve"> </w:t>
      </w:r>
      <w:r>
        <w:rPr>
          <w:bCs/>
          <w:b/>
        </w:rPr>
        <w:t xml:space="preserve">Germany Berlin</w:t>
      </w:r>
      <w:r>
        <w:t xml:space="preserve">, a city that stands as a historic beacon for academic rigor, cultural exchange, and environmental stewardship. The objective is to demonstrate how contemporary oceanographic research intersects with global sustainability goals and why collaborative international efforts are essential for preserving marine ecosystems in the twenty-first century.</w:t>
      </w:r>
    </w:p>
    <w:bookmarkEnd w:id="20"/>
    <w:bookmarkStart w:id="21" w:name="X568c4795bb8f04631c4f68532537a39d93bb563"/>
    <w:p>
      <w:pPr>
        <w:pStyle w:val="Heading2"/>
      </w:pPr>
      <w:r>
        <w:t xml:space="preserve">II. Methodological Approaches: Bridging Technology and Theory</w:t>
      </w:r>
    </w:p>
    <w:p>
      <w:pPr>
        <w:pStyle w:val="FirstParagraph"/>
      </w:pPr>
      <w:r>
        <w:t xml:space="preserve">Modern oceanography relies on an interdisciplinary matrix of technologies that allow researchers to peer into the darkest depths of the abyssal plains and measure surface temperatures with unprecedented precision. The methodology presented herein integrates satellite remote sensing, autonomous underwater vehicles (AUVs), and in-situ biogeochemical sampling. These tools enable the</w:t>
      </w:r>
      <w:r>
        <w:t xml:space="preserve"> </w:t>
      </w:r>
      <w:r>
        <w:rPr>
          <w:bCs/>
          <w:b/>
        </w:rPr>
        <w:t xml:space="preserve">Oceanographer</w:t>
      </w:r>
      <w:r>
        <w:t xml:space="preserve"> </w:t>
      </w:r>
      <w:r>
        <w:t xml:space="preserve">to collect high-resolution data on ocean currents, salinity gradients, and biological productivity across vast spatial scales.</w:t>
      </w:r>
      <w:r>
        <w:t xml:space="preserve"> </w:t>
      </w:r>
      <w:r>
        <w:t xml:space="preserve">In particular, we highlight the use of gliders equipped with sensors for measuring dissolved oxygen levels in the North Atlantic. By deploying these autonomous platforms over extended periods, we can track real-time changes in hypoxic zones that threaten marine life. This data is then fed into sophisticated numerical models to predict future scenarios under various climate change trajectories. The integration of machine learning algorithms further enhances our ability to process this massive dataset, identifying patterns and anomalies that would be invisible through traditional statistical methods alone. These methodological advancements are crucial for providing robust evidence-based insights that can inform policy decisions in</w:t>
      </w:r>
      <w:r>
        <w:t xml:space="preserve"> </w:t>
      </w:r>
      <w:r>
        <w:rPr>
          <w:bCs/>
          <w:b/>
        </w:rPr>
        <w:t xml:space="preserve">Germany Berlin</w:t>
      </w:r>
      <w:r>
        <w:t xml:space="preserve"> </w:t>
      </w:r>
      <w:r>
        <w:t xml:space="preserve">and beyond.</w:t>
      </w:r>
    </w:p>
    <w:bookmarkEnd w:id="21"/>
    <w:bookmarkStart w:id="22" w:name="Xc07eb893ec12af0d6c34bf9d9e03a2519810f78"/>
    <w:p>
      <w:pPr>
        <w:pStyle w:val="Heading2"/>
      </w:pPr>
      <w:r>
        <w:t xml:space="preserve">III. Climate Change Impacts: Thermal Expansion and Acidification</w:t>
      </w:r>
    </w:p>
    <w:p>
      <w:pPr>
        <w:pStyle w:val="FirstParagraph"/>
      </w:pPr>
      <w:r>
        <w:t xml:space="preserve">One of the most pressing issues facing our planet is the dual threat of thermal expansion and ocean acidification, both driven by increased atmospheric carbon dioxide concentrations. As an</w:t>
      </w:r>
      <w:r>
        <w:t xml:space="preserve"> </w:t>
      </w:r>
      <w:r>
        <w:rPr>
          <w:bCs/>
          <w:b/>
        </w:rPr>
        <w:t xml:space="preserve">Oceanographer</w:t>
      </w:r>
      <w:r>
        <w:t xml:space="preserve">, it is imperative to communicate not only the physical changes occurring within the water column but also their biological ramifications. Our research indicates that rising sea surface temperatures are accelerating ice melt in polar regions, contributing significantly to global sea-level rise which poses existential threats to coastal communities worldwide.</w:t>
      </w:r>
      <w:r>
        <w:t xml:space="preserve"> </w:t>
      </w:r>
      <w:r>
        <w:t xml:space="preserve">Simultaneously, the absorption of CO₂ by seawater lowers its pH level, disrupting the calcification processes of marine organisms such as corals, mollusks, and plankton. These foundational species are critical for maintaining healthy food webs and supporting fisheries that millions of people depend upon for protein and livelihoods. The data presented in this poster underscores the urgency of reducing greenhouse gas emissions while simultaneously implementing adaptive management strategies to mitigate local impacts. This scientific narrative aligns closely with the European Union's climate objectives, making</w:t>
      </w:r>
      <w:r>
        <w:t xml:space="preserve"> </w:t>
      </w:r>
      <w:r>
        <w:rPr>
          <w:bCs/>
          <w:b/>
        </w:rPr>
        <w:t xml:space="preserve">Germany Berlin</w:t>
      </w:r>
      <w:r>
        <w:t xml:space="preserve"> </w:t>
      </w:r>
      <w:r>
        <w:t xml:space="preserve">an ideal venue for discussing how national policies can support global ocean health initiatives.</w:t>
      </w:r>
    </w:p>
    <w:bookmarkEnd w:id="22"/>
    <w:bookmarkStart w:id="23" w:name="X5c2fd5587f66b7b97d9cbdf4f35319ded90eca9"/>
    <w:p>
      <w:pPr>
        <w:pStyle w:val="Heading2"/>
      </w:pPr>
      <w:r>
        <w:t xml:space="preserve">IV. Biodiversity Loss and Conservation Strategies</w:t>
      </w:r>
    </w:p>
    <w:p>
      <w:pPr>
        <w:pStyle w:val="FirstParagraph"/>
      </w:pPr>
      <w:r>
        <w:t xml:space="preserve">Beyond physical chemistry, the biological dimension of oceanography is undergoing a paradigm shift driven by genomic technologies and long-term ecological monitoring. We present new findings on biodiversity loss in key marine protected areas (MPAs) across European waters. The decline in species richness is linked to overfishing, habitat destruction, and pollution from land-based sources such as agricultural runoff containing fertilizers and pesticides.</w:t>
      </w:r>
      <w:r>
        <w:t xml:space="preserve"> </w:t>
      </w:r>
      <w:r>
        <w:t xml:space="preserve">To address these challenges, we propose a framework for dynamic ocean management that uses predictive modeling to adjust fishing quotas and shipping routes in real-time based on ecological conditions. This approach requires close collaboration between scientists, policymakers, industry stakeholders, and local communities. The role of the</w:t>
      </w:r>
      <w:r>
        <w:t xml:space="preserve"> </w:t>
      </w:r>
      <w:r>
        <w:rPr>
          <w:bCs/>
          <w:b/>
        </w:rPr>
        <w:t xml:space="preserve">Oceanographer</w:t>
      </w:r>
      <w:r>
        <w:t xml:space="preserve"> </w:t>
      </w:r>
      <w:r>
        <w:t xml:space="preserve">extends beyond data collection; it involves acting as a bridge between science and society to foster a shared understanding of marine conservation needs. By showcasing success stories from pilot programs in Northern Europe, we hope to inspire similar initiatives in</w:t>
      </w:r>
      <w:r>
        <w:t xml:space="preserve"> </w:t>
      </w:r>
      <w:r>
        <w:rPr>
          <w:bCs/>
          <w:b/>
        </w:rPr>
        <w:t xml:space="preserve">Germany Berlin</w:t>
      </w:r>
      <w:r>
        <w:t xml:space="preserve">, leveraging the city's strong network of research institutions and environmental NGOs to drive meaningful change.</w:t>
      </w:r>
    </w:p>
    <w:bookmarkEnd w:id="23"/>
    <w:bookmarkStart w:id="24" w:name="X65912f4a68af9d3c2cf3bd91ef73fed2c8bbb00"/>
    <w:p>
      <w:pPr>
        <w:pStyle w:val="Heading2"/>
      </w:pPr>
      <w:r>
        <w:t xml:space="preserve">V. The Role of Oceanographers in Policy and Education</w:t>
      </w:r>
    </w:p>
    <w:p>
      <w:pPr>
        <w:pStyle w:val="FirstParagraph"/>
      </w:pPr>
      <w:r>
        <w:t xml:space="preserve">The final section of this poster emphasizes the critical importance of science communication and policy engagement. An effective</w:t>
      </w:r>
      <w:r>
        <w:t xml:space="preserve"> </w:t>
      </w:r>
      <w:r>
        <w:rPr>
          <w:bCs/>
          <w:b/>
        </w:rPr>
        <w:t xml:space="preserve">Oceanographer</w:t>
      </w:r>
      <w:r>
        <w:t xml:space="preserve"> </w:t>
      </w:r>
      <w:r>
        <w:t xml:space="preserve">must be fluent not only in hydrodynamics but also in public discourse, translating complex scientific concepts into accessible language for decision-makers and citizens alike. In</w:t>
      </w:r>
      <w:r>
        <w:t xml:space="preserve"> </w:t>
      </w:r>
      <w:r>
        <w:rPr>
          <w:bCs/>
          <w:b/>
        </w:rPr>
        <w:t xml:space="preserve">Germany Berlin</w:t>
      </w:r>
      <w:r>
        <w:t xml:space="preserve">, where diverse intellectual traditions converge, there is a unique opportunity to shape educational curricula that emphasize marine literacy from an early age.</w:t>
      </w:r>
      <w:r>
        <w:t xml:space="preserve"> </w:t>
      </w:r>
      <w:r>
        <w:t xml:space="preserve">We argue that fostering ocean awareness among the general population is essential for building political will around conservation measures. Furthermore, international cooperation frameworks such as the United Nations Convention on the Law of the Sea (UNCLOS) provide a legal basis for protecting marine environments beyond national jurisdictions. However, their enforcement relies heavily on accurate scientific evidence and consistent diplomatic advocacy. By highlighting case studies where oceanographic research directly influenced legislative outcomes, we illustrate how science can drive tangible policy improvements in</w:t>
      </w:r>
      <w:r>
        <w:t xml:space="preserve"> </w:t>
      </w:r>
      <w:r>
        <w:rPr>
          <w:bCs/>
          <w:b/>
        </w:rPr>
        <w:t xml:space="preserve">Germany Berlin</w:t>
      </w:r>
      <w:r>
        <w:t xml:space="preserve"> </w:t>
      </w:r>
      <w:r>
        <w:t xml:space="preserve">and other major capitals around the world.</w:t>
      </w:r>
    </w:p>
    <w:bookmarkEnd w:id="24"/>
    <w:bookmarkStart w:id="25" w:name="X622179d04d67d2cd7aac8e2d46b13b11bc741ac"/>
    <w:p>
      <w:pPr>
        <w:pStyle w:val="Heading2"/>
      </w:pPr>
      <w:r>
        <w:t xml:space="preserve">VI. Conclusion: A Call for Integrated Action</w:t>
      </w:r>
    </w:p>
    <w:p>
      <w:pPr>
        <w:pStyle w:val="FirstParagraph"/>
      </w:pPr>
      <w:r>
        <w:t xml:space="preserve">In conclusion, this poster presentation encapsulates the multifaceted nature of modern oceanography as a discipline dedicated to understanding and protecting our blue planet. The insights gained from advanced technological methods, coupled with a deep commitment to biodiversity conservation, underscore the necessity of integrated action across scientific, political, and social domains. As we engage in dialogue within</w:t>
      </w:r>
      <w:r>
        <w:t xml:space="preserve"> </w:t>
      </w:r>
      <w:r>
        <w:rPr>
          <w:bCs/>
          <w:b/>
        </w:rPr>
        <w:t xml:space="preserve">Germany Berlin</w:t>
      </w:r>
      <w:r>
        <w:t xml:space="preserve">, it is crucial that we recognize the interconnectedness of human well-being and ocean health.</w:t>
      </w:r>
      <w:r>
        <w:t xml:space="preserve"> </w:t>
      </w:r>
      <w:r>
        <w:t xml:space="preserve">The challenges before us are daunting but not insurmountable if approached with collective determination and scientific integrity. We call upon fellow researchers, policymakers, educators, and citizens to join hands in supporting robust oceanographic research funding streams and implementing sustainable practices globally. Let this gathering serve as a catalyst for renewed commitment to the oceans, ensuring that future generations inherit a vibrant, resilient marine environment capable of sustaining life on Earth. The</w:t>
      </w:r>
      <w:r>
        <w:t xml:space="preserve"> </w:t>
      </w:r>
      <w:r>
        <w:rPr>
          <w:bCs/>
          <w:b/>
        </w:rPr>
        <w:t xml:space="preserve">Oceanographer</w:t>
      </w:r>
      <w:r>
        <w:t xml:space="preserve"> </w:t>
      </w:r>
      <w:r>
        <w:t xml:space="preserve">stands ready to lead this charge, armed with data-driven insights and an unwavering dedication to our shared planetary home.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Oceanographer Poster Presentation - Berlin</dc:title>
  <dc:creator/>
  <dc:language>en</dc:language>
  <cp:keywords/>
  <dcterms:created xsi:type="dcterms:W3CDTF">2026-07-29T14:56:11Z</dcterms:created>
  <dcterms:modified xsi:type="dcterms:W3CDTF">2026-07-29T14:56:11Z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