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Oceanographer</w:t>
      </w:r>
      <w:r>
        <w:t xml:space="preserve"> </w:t>
      </w:r>
      <w:r>
        <w:t xml:space="preserve">Poster</w:t>
      </w:r>
      <w:r>
        <w:t xml:space="preserve"> </w:t>
      </w:r>
      <w:r>
        <w:t xml:space="preserve">Presentation:</w:t>
      </w:r>
      <w:r>
        <w:t xml:space="preserve"> </w:t>
      </w:r>
      <w:r>
        <w:t xml:space="preserve">Casablanca</w:t>
      </w:r>
      <w:r>
        <w:t xml:space="preserve"> </w:t>
      </w:r>
      <w:r>
        <w:t xml:space="preserve">Strategic</w:t>
      </w:r>
      <w:r>
        <w:t xml:space="preserve"> </w:t>
      </w:r>
      <w:r>
        <w:t xml:space="preserve">Initiative</w:t>
      </w:r>
    </w:p>
    <w:bookmarkStart w:id="20" w:name="X33a30fc2e66358e7002070fe3b428d21827f062"/>
    <w:p>
      <w:pPr>
        <w:pStyle w:val="Heading1"/>
      </w:pPr>
      <w:r>
        <w:t xml:space="preserve">Synergizing Oceanography and Coastal Development in Morocco Casablanca</w:t>
      </w:r>
    </w:p>
    <w:p>
      <w:pPr>
        <w:pStyle w:val="FirstParagraph"/>
      </w:pPr>
      <w:r>
        <w:t xml:space="preserve">A Strategic Framework for Sustainable Marine Resource Management and Climate Resilience</w:t>
      </w:r>
    </w:p>
    <w:bookmarkEnd w:id="20"/>
    <w:bookmarkStart w:id="22" w:name="introduction"/>
    <w:bookmarkStart w:id="21" w:name="introduction-and-context"/>
    <w:p>
      <w:pPr>
        <w:pStyle w:val="Heading2"/>
      </w:pPr>
      <w:r>
        <w:t xml:space="preserve">Introduction and Context</w:t>
      </w:r>
    </w:p>
    <w:p>
      <w:pPr>
        <w:pStyle w:val="FirstParagraph"/>
      </w:pPr>
      <w:r>
        <w:t xml:space="preserve">The role of an modern Oceanographer extends far beyond traditional academic boundaries; it now encompasses critical socio-economic development, environmental stewardship, and technological innovation. This poster presentation outlines a comprehensive strategic framework designed specifically for the unique geographical and economic context of Morocco Casablanca. As one of Africa's most dynamic metropolitan hubs, Casablanca faces distinct challenges related to coastal erosion, marine biodiversity loss, and the pressing demands of climate change adaptation. The primary objective of this initiative is to leverage scientific oceanographic data to drive sustainable urban planning and economic growth within the region.</w:t>
      </w:r>
    </w:p>
    <w:p>
      <w:pPr>
        <w:pStyle w:val="BodyText"/>
      </w:pPr>
      <w:r>
        <w:t xml:space="preserve">By integrating advanced hydrographic surveys with local community needs, we aim to position Oceanographer expertise as a cornerstone of national policy. The coastal zone surrounding Morocco Casablanca serves as both an ecological treasure trove and an economic engine, yet it remains vulnerable to anthropogenic pressures. This document proposes a multi-disciplinary approach that unifies marine science with urban development strategies, ensuring that the exploitation of marine resources does not compromise the ecological integrity required for long-term sustainability.</w:t>
      </w:r>
    </w:p>
    <w:bookmarkEnd w:id="21"/>
    <w:bookmarkEnd w:id="22"/>
    <w:bookmarkStart w:id="24" w:name="methodology"/>
    <w:bookmarkStart w:id="23" w:name="Xf25d584e0bd452e7cc20920fdd452e178813a25"/>
    <w:p>
      <w:pPr>
        <w:pStyle w:val="Heading2"/>
      </w:pPr>
      <w:r>
        <w:t xml:space="preserve">Oceanographic Methodologies and Data Integration</w:t>
      </w:r>
    </w:p>
    <w:p>
      <w:pPr>
        <w:pStyle w:val="FirstParagraph"/>
      </w:pPr>
      <w:r>
        <w:t xml:space="preserve">To effectively address the complexities of the local marine environment, a robust methodology is employed. This involves high-resolution bathymetric mapping, sediment analysis, and real-time monitoring of water quality parameters such as salinity, temperature, and nutrient loads. These scientific endeavors are crucial for understanding the dynamic interactions between the Atlantic Ocean currents and the urban infrastructure of Morocco Casablanca.</w:t>
      </w:r>
    </w:p>
    <w:p>
      <w:pPr>
        <w:pStyle w:val="BodyText"/>
      </w:pPr>
      <w:r>
        <w:t xml:space="preserve">The data collected through these oceanographic processes is integrated into Geographic Information Systems (GIS) to create predictive models. These models help forecast coastal erosion patterns, predict flooding risks during storm surges, and assess the impact of industrial discharge on marine ecosystems. By utilizing state-of-the-art remote sensing technologies alongside in-situ measurements, the research provides a granular level of detail that is essential for precise decision-making by local authorities and stakeholders.</w:t>
      </w:r>
    </w:p>
    <w:p>
      <w:pPr>
        <w:pStyle w:val="BodyText"/>
      </w:pPr>
      <w:r>
        <w:t xml:space="preserve">Furthermore, collaboration with international oceanographic institutes ensures that methodologies meet global standards while remaining sensitive to local conditions. This global-local nexus allows for the transfer of best practices and technological innovations directly applicable to the Moroccan context, enhancing the capacity of local institutions to manage their marine territories effectively.</w:t>
      </w:r>
    </w:p>
    <w:bookmarkEnd w:id="23"/>
    <w:bookmarkEnd w:id="24"/>
    <w:bookmarkStart w:id="26" w:name="key-factors"/>
    <w:bookmarkStart w:id="25" w:name="key-strategic-factors-for-casablanca"/>
    <w:p>
      <w:pPr>
        <w:pStyle w:val="Heading2"/>
      </w:pPr>
      <w:r>
        <w:t xml:space="preserve">Key Strategic Factors for Casablanca</w:t>
      </w:r>
    </w:p>
    <w:p>
      <w:pPr>
        <w:numPr>
          <w:ilvl w:val="0"/>
          <w:numId w:val="1001"/>
        </w:numPr>
        <w:pStyle w:val="Compact"/>
      </w:pPr>
      <w:r>
        <w:rPr>
          <w:bCs/>
          <w:b/>
        </w:rPr>
        <w:t xml:space="preserve">Economic Diversification:</w:t>
      </w:r>
    </w:p>
    <w:p>
      <w:pPr>
        <w:numPr>
          <w:ilvl w:val="0"/>
          <w:numId w:val="1001"/>
        </w:numPr>
        <w:pStyle w:val="Compact"/>
      </w:pPr>
      <w:r>
        <w:rPr>
          <w:bCs/>
          <w:b/>
        </w:rPr>
        <w:t xml:space="preserve">Climate Change Adaptation:</w:t>
      </w:r>
    </w:p>
    <w:p>
      <w:pPr>
        <w:numPr>
          <w:ilvl w:val="0"/>
          <w:numId w:val="1001"/>
        </w:numPr>
        <w:pStyle w:val="Compact"/>
      </w:pPr>
      <w:r>
        <w:rPr>
          <w:bCs/>
          <w:b/>
        </w:rPr>
        <w:t xml:space="preserve">Biodiversity Conservation:</w:t>
      </w:r>
    </w:p>
    <w:p>
      <w:pPr>
        <w:numPr>
          <w:ilvl w:val="0"/>
          <w:numId w:val="1001"/>
        </w:numPr>
        <w:pStyle w:val="Compact"/>
      </w:pPr>
      <w:r>
        <w:rPr>
          <w:bCs/>
          <w:b/>
        </w:rPr>
        <w:t xml:space="preserve">Education and Capacity Building:</w:t>
      </w:r>
    </w:p>
    <w:bookmarkEnd w:id="25"/>
    <w:bookmarkEnd w:id="26"/>
    <w:bookmarkStart w:id="28" w:name="implementation"/>
    <w:bookmarkStart w:id="27" w:name="implementation-roadmap"/>
    <w:p>
      <w:pPr>
        <w:pStyle w:val="Heading2"/>
      </w:pPr>
      <w:r>
        <w:t xml:space="preserve">Implementation Roadmap</w:t>
      </w:r>
    </w:p>
    <w:p>
      <w:pPr>
        <w:pStyle w:val="FirstParagraph"/>
      </w:pPr>
      <w:r>
        <w:t xml:space="preserve">The successful implementation of this framework requires a phased approach. The first phase involves baseline data collection and stakeholder engagement. This includes consulting with local fishermen, urban planners, environmental NGOs, and government agencies to ensure that all perspectives are considered. The second phase focuses on pilot projects, such as the restoration of specific degraded coastal areas or the installation of early warning systems for coastal hazards.</w:t>
      </w:r>
    </w:p>
    <w:p>
      <w:pPr>
        <w:pStyle w:val="BodyText"/>
      </w:pPr>
      <w:r>
        <w:t xml:space="preserve">The third phase entails scaling up successful pilots into regional policies. This requires continuous monitoring and evaluation to adapt strategies based on new data and changing environmental conditions. Throughout all phases, transparency and open data sharing are prioritized to build trust among the public and encourage collaborative problem-solving. The role of an Oceanographer in this roadmap is not merely technical but also facilitative, bridging the gap between scientific findings and practical application.</w:t>
      </w:r>
    </w:p>
    <w:bookmarkEnd w:id="27"/>
    <w:bookmarkEnd w:id="28"/>
    <w:bookmarkStart w:id="29" w:name="conclusion"/>
    <w:p>
      <w:pPr>
        <w:pStyle w:val="Heading2"/>
      </w:pPr>
      <w:r>
        <w:t xml:space="preserve">Conclusion</w:t>
      </w:r>
    </w:p>
    <w:p>
      <w:pPr>
        <w:pStyle w:val="FirstParagraph"/>
      </w:pPr>
      <w:r>
        <w:t xml:space="preserve">In conclusion, the integration of oceanographic science into the developmental fabric of Morocco Casablanca is not just an academic exercise; it is a necessity for sustainable future prosperity. By embracing the role of an Oceanographer as a key strategic partner, Morocco can unlock new economic potentials while safeguarding its natural heritage. The unique position of Casablanca as a major port city and cultural hub makes it an ideal testing ground for innovative marine management practices.</w:t>
      </w:r>
    </w:p>
    <w:p>
      <w:pPr>
        <w:pStyle w:val="BodyText"/>
      </w:pPr>
      <w:r>
        <w:t xml:space="preserve">This poster presentation serves as a call to action for policymakers, scientists, and community leaders to unite under a common vision. The health of our oceans is inextricably linked to the well-being of our cities. Therefore, investing in oceanographic research and application is an investment in the resilience and vitality of Morocco Casablanca. Through collaborative effort and scientific rigor, we can ensure that the coastal zones remain vibrant, productive, and resilient for generations to come.</w:t>
      </w:r>
    </w:p>
    <w:bookmarkEnd w:id="29"/>
    <w:p>
      <w:pPr>
        <w:pStyle w:val="BodyText"/>
      </w:pPr>
      <w:r>
        <w:t xml:space="preserve">© 2023 Academic Poster Presentation on Oceanographic Strategies in Morocco Casablanca. All Rights Reserved.</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Oceanographer Poster Presentation: Casablanca Strategic Initiative</dc:title>
  <dc:creator/>
  <dc:language>en</dc:language>
  <cp:keywords/>
  <dcterms:created xsi:type="dcterms:W3CDTF">2026-07-29T19:17:19Z</dcterms:created>
  <dcterms:modified xsi:type="dcterms:W3CDTF">2026-07-29T19:17:19Z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