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Oceanography</w:t>
      </w:r>
      <w:r>
        <w:t xml:space="preserve"> </w:t>
      </w:r>
      <w:r>
        <w:t xml:space="preserve">Poster</w:t>
      </w:r>
      <w:r>
        <w:t xml:space="preserve"> </w:t>
      </w:r>
      <w:r>
        <w:t xml:space="preserve">Presentation:</w:t>
      </w:r>
      <w:r>
        <w:t xml:space="preserve"> </w:t>
      </w:r>
      <w:r>
        <w:t xml:space="preserve">London</w:t>
      </w:r>
      <w:r>
        <w:t xml:space="preserve"> </w:t>
      </w:r>
      <w:r>
        <w:t xml:space="preserve">Symposium</w:t>
      </w:r>
    </w:p>
    <w:bookmarkStart w:id="40" w:name="Xafd7b1a28295b5e87ff82c707c882553eb2982f"/>
    <w:p>
      <w:pPr>
        <w:pStyle w:val="Heading1"/>
      </w:pPr>
      <w:r>
        <w:t xml:space="preserve">The Vital Pulse of the Atlantic: Advanced Oceanographic Research in the United Kingdom London Context</w:t>
      </w:r>
    </w:p>
    <w:p>
      <w:pPr>
        <w:pStyle w:val="FirstParagraph"/>
      </w:pPr>
      <w:r>
        <w:t xml:space="preserve">A Poster Presentation Academic Document for the International Marine Science Symposium, London, United Kingdom</w:t>
      </w:r>
    </w:p>
    <w:bookmarkStart w:id="20" w:name="abstract"/>
    <w:p>
      <w:pPr>
        <w:pStyle w:val="Heading2"/>
      </w:pPr>
      <w:r>
        <w:t xml:space="preserve">Abstract</w:t>
      </w:r>
    </w:p>
    <w:p>
      <w:pPr>
        <w:pStyle w:val="FirstParagraph"/>
      </w:pPr>
      <w:r>
        <w:t xml:space="preserve">This academic poster presents a comprehensive analysis of contemporary oceanographic challenges and innovations, with a specific focus on the North Atlantic circulation patterns and their impact on global climate systems. As researchers based in the United Kingdom London hub of marine science, our study leverages high-resolution satellite data and deep-sea submersible surveys to map thermal anomalies in the Atlantic Meridional Overturning Circulation (AMOC). The findings suggest a critical deceleration in ocean current speeds over the last two decades, posing significant implications for coastal communities within the United Kingdom and global weather patterns. This document serves as an academic presentation artifact designed for dissemination at major conferences held in London, highlighting the intersection of physical oceanography, climate modeling, and policy-driven environmental protection.</w:t>
      </w:r>
    </w:p>
    <w:bookmarkEnd w:id="20"/>
    <w:bookmarkStart w:id="22" w:name="introduction"/>
    <w:bookmarkStart w:id="21" w:name="X2db6a17eeb763f93cb58d3aaeff16d43d882293"/>
    <w:p>
      <w:pPr>
        <w:pStyle w:val="Heading2"/>
      </w:pPr>
      <w:r>
        <w:t xml:space="preserve">1. Introduction: The Role of the Oceanographer</w:t>
      </w:r>
    </w:p>
    <w:p>
      <w:pPr>
        <w:pStyle w:val="FirstParagraph"/>
      </w:pPr>
      <w:r>
        <w:t xml:space="preserve">Oceanographers play a pivotal role in understanding the complex interactions between the ocean, atmosphere, and land. In the context of a major academic hub like United Kingdom London, where institutions such as the Natural History Museum and various university departments converge, the responsibility of this field is immense. An oceanographer must not only collect data but also synthesize it into actionable insights for policymakers.</w:t>
      </w:r>
    </w:p>
    <w:p>
      <w:pPr>
        <w:pStyle w:val="BodyText"/>
      </w:pPr>
      <w:r>
        <w:t xml:space="preserve">The primary objective of this poster presentation is to outline our recent methodology in studying microplastic distribution in relation to thermohaline circulation. By focusing on the waters surrounding the British Isles, we aim to provide a localized case study that has global relevance. The term "oceanographer" here encompasses multidisciplinary experts ranging from physical oceanographers who study waves and currents, to chemical oceanographers analyzing water composition, and biological oceanographers tracking ecosystem health.</w:t>
      </w:r>
    </w:p>
    <w:p>
      <w:pPr>
        <w:pStyle w:val="BodyText"/>
      </w:pPr>
      <w:r>
        <w:t xml:space="preserve">London serves as a strategic nexus for international cooperation in marine science. Hosting this poster presentation in the United Kingdom London setting allows for direct engagement with policymakers, fellow researchers from the European Union, and stakeholders from the global maritime industry. This document is structured to guide the viewer through our hypothesis, methodology, results, and conclusions.</w:t>
      </w:r>
    </w:p>
    <w:bookmarkEnd w:id="21"/>
    <w:bookmarkEnd w:id="22"/>
    <w:bookmarkStart w:id="26" w:name="methodology"/>
    <w:bookmarkStart w:id="25" w:name="methodological-framework"/>
    <w:p>
      <w:pPr>
        <w:pStyle w:val="Heading2"/>
      </w:pPr>
      <w:r>
        <w:t xml:space="preserve">2. Methodological Framework</w:t>
      </w:r>
    </w:p>
    <w:p>
      <w:pPr>
        <w:pStyle w:val="FirstParagraph"/>
      </w:pPr>
      <w:r>
        <w:t xml:space="preserve">To ensure the integrity of our academic presentation, a robust methodological framework was established. Our research utilized a combination of in-situ measurements and remote sensing technologies.</w:t>
      </w:r>
    </w:p>
    <w:bookmarkStart w:id="23" w:name="data-collection-strategies"/>
    <w:p>
      <w:pPr>
        <w:pStyle w:val="Heading3"/>
      </w:pPr>
      <w:r>
        <w:t xml:space="preserve">Data Collection Strategies</w:t>
      </w:r>
    </w:p>
    <w:p>
      <w:pPr>
        <w:numPr>
          <w:ilvl w:val="0"/>
          <w:numId w:val="1001"/>
        </w:numPr>
        <w:pStyle w:val="Compact"/>
      </w:pPr>
      <w:r>
        <w:rPr>
          <w:bCs/>
          <w:b/>
        </w:rPr>
        <w:t xml:space="preserve">CTD Profiling:</w:t>
      </w:r>
      <w:r>
        <w:t xml:space="preserve"> </w:t>
      </w:r>
      <w:r>
        <w:t xml:space="preserve">Conducted during three major expeditions from the port of Plymouth and Southampton, utilizing Advanced CTD (Conductivity, Temperature, Depth) rosettes to gather vertical profiles of seawater properties.</w:t>
      </w:r>
    </w:p>
    <w:p>
      <w:pPr>
        <w:numPr>
          <w:ilvl w:val="0"/>
          <w:numId w:val="1001"/>
        </w:numPr>
        <w:pStyle w:val="Compact"/>
      </w:pPr>
      <w:r>
        <w:rPr>
          <w:bCs/>
          <w:b/>
        </w:rPr>
        <w:t xml:space="preserve">Satellite Telemetry:</w:t>
      </w:r>
      <w:r>
        <w:t xml:space="preserve"> </w:t>
      </w:r>
      <w:r>
        <w:t xml:space="preserve">Deployment of over 50 drifters equipped with GPS and satellite uplinks to track surface current velocities across the North Atlantic Gyre.</w:t>
      </w:r>
    </w:p>
    <w:p>
      <w:pPr>
        <w:numPr>
          <w:ilvl w:val="0"/>
          <w:numId w:val="1001"/>
        </w:numPr>
        <w:pStyle w:val="Compact"/>
      </w:pPr>
      <w:r>
        <w:rPr>
          <w:bCs/>
          <w:b/>
        </w:rPr>
        <w:t xml:space="preserve">Biological Sampling:</w:t>
      </w:r>
      <w:r>
        <w:t xml:space="preserve"> </w:t>
      </w:r>
      <w:r>
        <w:t xml:space="preserve">Integrated Net Tows (Manta Trills) were employed to quantify microplastic concentration at varying depths, a key metric for modern oceanographers assessing pollution impact.</w:t>
      </w:r>
    </w:p>
    <w:bookmarkEnd w:id="23"/>
    <w:bookmarkStart w:id="24" w:name="analytical-tools"/>
    <w:p>
      <w:pPr>
        <w:pStyle w:val="Heading3"/>
      </w:pPr>
      <w:r>
        <w:t xml:space="preserve">Analytical Tools</w:t>
      </w:r>
    </w:p>
    <w:p>
      <w:pPr>
        <w:pStyle w:val="FirstParagraph"/>
      </w:pPr>
      <w:r>
        <w:t xml:space="preserve">Data analysis was performed using MATLAB and Python-based libraries specifically designed for geospatial mapping. The United Kingdom London research team collaborated with data scientists to apply machine learning algorithms to historical climate data, allowing us to predict future trends in ocean acidity levels.</w:t>
      </w:r>
    </w:p>
    <w:bookmarkEnd w:id="24"/>
    <w:bookmarkEnd w:id="25"/>
    <w:bookmarkEnd w:id="26"/>
    <w:bookmarkStart w:id="31" w:name="results"/>
    <w:bookmarkStart w:id="30" w:name="key-findings-and-observations"/>
    <w:p>
      <w:pPr>
        <w:pStyle w:val="Heading2"/>
      </w:pPr>
      <w:r>
        <w:t xml:space="preserve">3. Key Findings and Observations</w:t>
      </w:r>
    </w:p>
    <w:p>
      <w:pPr>
        <w:pStyle w:val="FirstParagraph"/>
      </w:pPr>
      <w:r>
        <w:t xml:space="preserve">The results of this study reveal several alarming trends that require immediate academic and public attention. The poster visually displays heat maps indicating the density of surface plastics, correlating them with regions of slow-moving currents.</w:t>
      </w:r>
    </w:p>
    <w:bookmarkStart w:id="27" w:name="acceleration-of-acidification"/>
    <w:p>
      <w:pPr>
        <w:pStyle w:val="Heading3"/>
      </w:pPr>
      <w:r>
        <w:t xml:space="preserve">3.1 Acceleration of Acidification</w:t>
      </w:r>
    </w:p>
    <w:p>
      <w:pPr>
        <w:pStyle w:val="FirstParagraph"/>
      </w:pPr>
      <w:r>
        <w:t xml:space="preserve">We observed a 0.4% increase in acidity levels in coastal waters near the United Kingdom over the past five years. This trend is consistent with broader global patterns but shows higher sensitivity in shallow shelf seas.</w:t>
      </w:r>
    </w:p>
    <w:bookmarkEnd w:id="27"/>
    <w:bookmarkStart w:id="28" w:name="microplastic-accumulation-zones"/>
    <w:p>
      <w:pPr>
        <w:pStyle w:val="Heading3"/>
      </w:pPr>
      <w:r>
        <w:t xml:space="preserve">3.2 Microplastic Accumulation Zones</w:t>
      </w:r>
    </w:p>
    <w:p>
      <w:pPr>
        <w:pStyle w:val="FirstParagraph"/>
      </w:pPr>
      <w:r>
        <w:t xml:space="preserve">Oceanographers have identified three major accumulation zones off the coast of England. These areas coincide with eddies created by the interaction between the North Atlantic Drift and local tidal flows.</w:t>
      </w:r>
    </w:p>
    <w:bookmarkEnd w:id="28"/>
    <w:bookmarkStart w:id="29" w:name="amoc-deceleration"/>
    <w:p>
      <w:pPr>
        <w:pStyle w:val="Heading3"/>
      </w:pPr>
      <w:r>
        <w:t xml:space="preserve">3.3 AMOC Deceleration</w:t>
      </w:r>
    </w:p>
    <w:p>
      <w:pPr>
        <w:pStyle w:val="FirstParagraph"/>
      </w:pPr>
      <w:r>
        <w:t xml:space="preserve">Critical data indicates that the strength of the AMOC has decreased by approximately 15% since pre-industrial times, suggesting a potential tipping point is nearing.</w:t>
      </w:r>
    </w:p>
    <w:bookmarkEnd w:id="29"/>
    <w:p>
      <w:pPr>
        <w:pStyle w:val="BodyText"/>
      </w:pPr>
      <w:r>
        <w:t xml:space="preserve">The visual representation of this data in our poster presentation includes cross-sectional diagrams and time-series graphs, making complex oceanographic concepts accessible to a broad academic audience in London.</w:t>
      </w:r>
    </w:p>
    <w:bookmarkEnd w:id="30"/>
    <w:bookmarkEnd w:id="31"/>
    <w:bookmarkStart w:id="36" w:name="discussion"/>
    <w:bookmarkStart w:id="35" w:name="Xd7299a859db45c828e138570456cd6adfce48cf"/>
    <w:p>
      <w:pPr>
        <w:pStyle w:val="Heading2"/>
      </w:pPr>
      <w:r>
        <w:t xml:space="preserve">4. Discussion: Implications for the United Kingdom London and Beyond</w:t>
      </w:r>
    </w:p>
    <w:p>
      <w:pPr>
        <w:pStyle w:val="FirstParagraph"/>
      </w:pPr>
      <w:r>
        <w:t xml:space="preserve">The implications of these findings are profound. For the United Kingdom, a nation historically defined by its relationship with the sea, changes in ocean dynamics threaten fishing industries, coastal infrastructure, and national security.</w:t>
      </w:r>
    </w:p>
    <w:bookmarkStart w:id="32" w:name="economic-impact"/>
    <w:p>
      <w:pPr>
        <w:pStyle w:val="Heading3"/>
      </w:pPr>
      <w:r>
        <w:t xml:space="preserve">Economic Impact</w:t>
      </w:r>
    </w:p>
    <w:p>
      <w:pPr>
        <w:pStyle w:val="FirstParagraph"/>
      </w:pPr>
      <w:r>
        <w:t xml:space="preserve">The decline in fish stock diversity due to warming waters poses a direct economic threat to local communities. As an academic presenter from United Kingdom London institutions, I argue that funding for oceanographic research must be increased to better predict and mitigate these shifts.</w:t>
      </w:r>
    </w:p>
    <w:bookmarkEnd w:id="32"/>
    <w:bookmarkStart w:id="33" w:name="policy-recommendations"/>
    <w:p>
      <w:pPr>
        <w:pStyle w:val="Heading3"/>
      </w:pPr>
      <w:r>
        <w:t xml:space="preserve">Policy Recommendations</w:t>
      </w:r>
    </w:p>
    <w:p>
      <w:pPr>
        <w:pStyle w:val="FirstParagraph"/>
      </w:pPr>
      <w:r>
        <w:t xml:space="preserve">We recommend stricter regulations on single-use plastics and investment in renewable offshore wind energy to reduce carbon footprints. The role of the oceanographer extends beyond data collection; it involves advocacy for evidence-based policy making. By presenting these findings in London, we aim to influence the UK's post-Brexit environmental policies and contribute to international maritime law discussions.</w:t>
      </w:r>
    </w:p>
    <w:bookmarkEnd w:id="33"/>
    <w:bookmarkStart w:id="34" w:name="global-connectivity"/>
    <w:p>
      <w:pPr>
        <w:pStyle w:val="Heading3"/>
      </w:pPr>
      <w:r>
        <w:t xml:space="preserve">Global Connectivity</w:t>
      </w:r>
    </w:p>
    <w:p>
      <w:pPr>
        <w:pStyle w:val="FirstParagraph"/>
      </w:pPr>
      <w:r>
        <w:t xml:space="preserve">Ocean currents do not respect national borders. The anomalies detected in the waters near the United Kingdom London area have downstream effects on European weather patterns and even North American climate stability. Therefore, international collaboration is essential.</w:t>
      </w:r>
    </w:p>
    <w:bookmarkEnd w:id="34"/>
    <w:bookmarkEnd w:id="35"/>
    <w:bookmarkEnd w:id="36"/>
    <w:bookmarkStart w:id="37" w:name="conclusion"/>
    <w:p>
      <w:pPr>
        <w:pStyle w:val="Heading2"/>
      </w:pPr>
      <w:r>
        <w:t xml:space="preserve">5. Conclusion</w:t>
      </w:r>
    </w:p>
    <w:p>
      <w:pPr>
        <w:pStyle w:val="FirstParagraph"/>
      </w:pPr>
      <w:r>
        <w:t xml:space="preserve">In conclusion, this poster presentation underscores the critical importance of continued oceanographic research. The health of our oceans is inextricably linked to the stability of our climate and the prosperity of coastal nations like those in the United Kingdom London region. Our findings highlight an urgent need for action.</w:t>
      </w:r>
    </w:p>
    <w:p>
      <w:pPr>
        <w:pStyle w:val="BodyText"/>
      </w:pPr>
      <w:r>
        <w:t xml:space="preserve">As we move forward, it is imperative that scientists, policymakers, and the public work together to protect marine ecosystems. The role of the oceanographer is evolving from passive observer to active guardian of our blue planet. Through rigorous scientific inquiry and effective communication in hubs like London, we can drive the change necessary to ensure a sustainable future for our oceans.</w:t>
      </w:r>
    </w:p>
    <w:bookmarkEnd w:id="37"/>
    <w:bookmarkStart w:id="39" w:name="references"/>
    <w:bookmarkStart w:id="38" w:name="selected-references"/>
    <w:p>
      <w:pPr>
        <w:pStyle w:val="Heading2"/>
      </w:pPr>
      <w:r>
        <w:t xml:space="preserve">6. Selected References</w:t>
      </w:r>
    </w:p>
    <w:p>
      <w:pPr>
        <w:numPr>
          <w:ilvl w:val="0"/>
          <w:numId w:val="1002"/>
        </w:numPr>
        <w:pStyle w:val="Compact"/>
      </w:pPr>
      <w:r>
        <w:t xml:space="preserve">Jones, A., &amp; Smith, B. (2023). *Thermal Anomalies in the North Atlantic*. Journal of Marine Science, 45(3), 112-130.</w:t>
      </w:r>
    </w:p>
    <w:p>
      <w:pPr>
        <w:numPr>
          <w:ilvl w:val="0"/>
          <w:numId w:val="1002"/>
        </w:numPr>
        <w:pStyle w:val="Compact"/>
      </w:pPr>
      <w:r>
        <w:t xml:space="preserve">Thatcher, R. (2024). *Microplastics and Coastal Ecosystems: A UK Perspective*. Environmental Pollution Review.</w:t>
      </w:r>
    </w:p>
    <w:p>
      <w:pPr>
        <w:numPr>
          <w:ilvl w:val="0"/>
          <w:numId w:val="1002"/>
        </w:numPr>
        <w:pStyle w:val="Compact"/>
      </w:pPr>
      <w:r>
        <w:t xml:space="preserve">Holloway, G., et al. (2023). *The Future of the AMOC: Projections from High-Resolution Models*. Nature Climate Change.</w:t>
      </w:r>
    </w:p>
    <w:bookmarkEnd w:id="38"/>
    <w:bookmarkEnd w:id="39"/>
    <w:p>
      <w:pPr>
        <w:pStyle w:val="FirstParagraph"/>
      </w:pPr>
      <w:r>
        <w:rPr>
          <w:bCs/>
          <w:b/>
        </w:rPr>
        <w:t xml:space="preserve">Contact Information:</w:t>
      </w:r>
      <w:r>
        <w:br/>
      </w:r>
      <w:r>
        <w:t xml:space="preserve">Dr. Eleanor Vance, Senior Oceanographer</w:t>
      </w:r>
      <w:r>
        <w:br/>
      </w:r>
      <w:r>
        <w:t xml:space="preserve">Institute of Marine Sciences, United Kingdom London</w:t>
      </w:r>
      <w:r>
        <w:br/>
      </w:r>
      <w:r>
        <w:t xml:space="preserve">Email: evance@ukmarineacademy.ac.uk | Phone: +44 20 7946 0123</w:t>
      </w:r>
    </w:p>
    <w:p>
      <w:pPr>
        <w:pStyle w:val="BodyText"/>
      </w:pPr>
      <w:r>
        <w:t xml:space="preserve">© 2023 Academic Poster Presentation Series. All rights reserved.</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Oceanography Poster Presentation: London Symposium</dc:title>
  <dc:creator/>
  <dc:language>en</dc:language>
  <cp:keywords/>
  <dcterms:created xsi:type="dcterms:W3CDTF">2026-07-30T14:44:53Z</dcterms:created>
  <dcterms:modified xsi:type="dcterms:W3CDTF">2026-07-30T14:44:53Z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