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p>
    <w:bookmarkStart w:id="27" w:name="X065e5fe3bb0af6a4db4bea3ed175f567837f07d"/>
    <w:p>
      <w:pPr>
        <w:pStyle w:val="Heading1"/>
      </w:pPr>
      <w:r>
        <w:t xml:space="preserve">The Future of Coastal Resilience: An Oceanographer's Perspective on Houston’s Gulf Coast</w:t>
      </w:r>
    </w:p>
    <w:p>
      <w:pPr>
        <w:pStyle w:val="FirstParagraph"/>
      </w:pPr>
      <w:r>
        <w:rPr>
          <w:bCs/>
          <w:b/>
        </w:rPr>
        <w:t xml:space="preserve">Presentation Location:</w:t>
      </w:r>
      <w:r>
        <w:t xml:space="preserve"> </w:t>
      </w:r>
      <w:r>
        <w:t xml:space="preserve">United States, Houston, Texas</w:t>
      </w:r>
    </w:p>
    <w:p>
      <w:pPr>
        <w:pStyle w:val="BodyText"/>
      </w:pPr>
      <w:r>
        <w:rPr>
          <w:iCs/>
          <w:i/>
        </w:rPr>
        <w:t xml:space="preserve">An Academic Review and Strategic Outlook for Urban-Oceanic Integration</w:t>
      </w:r>
    </w:p>
    <w:bookmarkStart w:id="20" w:name="X63b1b96217317a53960e312bdcfd16792921ba4"/>
    <w:p>
      <w:pPr>
        <w:pStyle w:val="Heading2"/>
      </w:pPr>
      <w:r>
        <w:t xml:space="preserve">I. Introduction: The Intersection of Land and Sea in a Metropolis</w:t>
      </w:r>
    </w:p>
    <w:p>
      <w:pPr>
        <w:pStyle w:val="FirstParagraph"/>
      </w:pPr>
      <w:r>
        <w:t xml:space="preserve">The role of the modern Oceanographer has transcended traditional boundaries, evolving from purely academic research to critical urban planning partner. This poster presentation focuses on the unique symbiotic relationship between the City of Houston and its adjacent maritime environments. Situated in southeastern Texas along the Gulf Coast, Houston is not merely a city near water; it is a metropolis intrinsically defined by its interaction with the ocean, estuaries, and bays that characterize this region.</w:t>
      </w:r>
    </w:p>
    <w:p>
      <w:pPr>
        <w:pStyle w:val="BodyText"/>
      </w:pPr>
      <w:r>
        <w:t xml:space="preserve">As climate change accelerates, the need for data-driven strategies to protect urban infrastructure against rising sea levels and intensifying storm surges has never been more urgent. This document serves as an academic summary of our latest findings regarding coastal hydrodynamics in the Houston metropolitan area, emphasizing how oceanographic science can inform policy and engineering solutions within this specific geographic context.</w:t>
      </w:r>
    </w:p>
    <w:bookmarkEnd w:id="20"/>
    <w:bookmarkStart w:id="21" w:name="X768a337c6c893a80f6a2c31f05049cb24123cee"/>
    <w:p>
      <w:pPr>
        <w:pStyle w:val="Heading2"/>
      </w:pPr>
      <w:r>
        <w:t xml:space="preserve">II. Problem Statement: Vulnerability in the Anthropocene</w:t>
      </w:r>
    </w:p>
    <w:p>
      <w:pPr>
        <w:pStyle w:val="FirstParagraph"/>
      </w:pPr>
      <w:r>
        <w:t xml:space="preserve">Houston faces a tripartite threat profile: subsidence (land sinking), sea-level rise, and extreme weather events. As an Oceanographer, it is imperative to analyze these factors not in isolation but as interconnected systems.</w:t>
      </w:r>
    </w:p>
    <w:p>
      <w:pPr>
        <w:numPr>
          <w:ilvl w:val="0"/>
          <w:numId w:val="1001"/>
        </w:numPr>
        <w:pStyle w:val="Compact"/>
      </w:pPr>
      <w:r>
        <w:rPr>
          <w:bCs/>
          <w:b/>
        </w:rPr>
        <w:t xml:space="preserve">Absolute Sea-Level Rise:</w:t>
      </w:r>
      <w:r>
        <w:t xml:space="preserve"> </w:t>
      </w:r>
      <w:r>
        <w:t xml:space="preserve">Global ocean levels are rising due to thermal expansion and ice melt. For Houston, this means the baseline water level for Galveston Bay and Buffalo Bayou is incrementally higher than it was fifty years ago.</w:t>
      </w:r>
    </w:p>
    <w:p>
      <w:pPr>
        <w:numPr>
          <w:ilvl w:val="0"/>
          <w:numId w:val="1001"/>
        </w:numPr>
        <w:pStyle w:val="Compact"/>
      </w:pPr>
      <w:r>
        <w:rPr>
          <w:bCs/>
          <w:b/>
        </w:rPr>
        <w:t xml:space="preserve">Land Subsidence:</w:t>
      </w:r>
      <w:r>
        <w:t xml:space="preserve"> </w:t>
      </w:r>
      <w:r>
        <w:t xml:space="preserve">Historically driven by groundwater extraction, subsidence continues in modified forms due to the weight of urban development and sediment compaction. This exacerbates the relative rise in sea level.</w:t>
      </w:r>
    </w:p>
    <w:p>
      <w:pPr>
        <w:numPr>
          <w:ilvl w:val="0"/>
          <w:numId w:val="1001"/>
        </w:numPr>
        <w:pStyle w:val="Compact"/>
      </w:pPr>
      <w:r>
        <w:rPr>
          <w:bCs/>
          <w:b/>
        </w:rPr>
        <w:t xml:space="preserve">Surge Events:</w:t>
      </w:r>
      <w:r>
        <w:t xml:space="preserve"> </w:t>
      </w:r>
      <w:r>
        <w:t xml:space="preserve">Hurricanes such as Harvey (2017) demonstrated Houston's vulnerability to inland flooding caused by storm surges that overwhelm drainage systems not designed for saline influx or extreme volume.</w:t>
      </w:r>
    </w:p>
    <w:bookmarkEnd w:id="21"/>
    <w:bookmarkStart w:id="22" w:name="X48ea9da0dd2fa4b5079286ef925296f226b1243"/>
    <w:p>
      <w:pPr>
        <w:pStyle w:val="Heading2"/>
      </w:pPr>
      <w:r>
        <w:t xml:space="preserve">III. Methodology: Integrated Oceanographic Modeling</w:t>
      </w:r>
    </w:p>
    <w:p>
      <w:pPr>
        <w:pStyle w:val="FirstParagraph"/>
      </w:pPr>
      <w:r>
        <w:t xml:space="preserve">To address these challenges, our research team utilized a multi-modal approach combining satellite remote sensing, in-situ sensor networks deployed across the Houston Ship Channel and Galveston Bay, and computational fluid dynamics (CFD) modeling.</w:t>
      </w:r>
    </w:p>
    <w:p>
      <w:pPr>
        <w:numPr>
          <w:ilvl w:val="0"/>
          <w:numId w:val="1002"/>
        </w:numPr>
        <w:pStyle w:val="Compact"/>
      </w:pPr>
      <w:r>
        <w:rPr>
          <w:bCs/>
          <w:b/>
        </w:rPr>
        <w:t xml:space="preserve">Data Acquisition:</w:t>
      </w:r>
    </w:p>
    <w:p>
      <w:pPr>
        <w:numPr>
          <w:ilvl w:val="0"/>
          <w:numId w:val="1002"/>
        </w:numPr>
        <w:pStyle w:val="Compact"/>
      </w:pPr>
      <w:r>
        <w:rPr>
          <w:bCs/>
          <w:b/>
        </w:rPr>
        <w:t xml:space="preserve">Numerical Modeling:</w:t>
      </w:r>
      <w:r>
        <w:t xml:space="preserve">We utilized the ADCIRC (Advanced Circulation Model) coupled with SWAN (Simulating WAves Nearshore). These models allowed us to simulate historical storm events and project future scenarios under varying climate change parameters specific to the United States Gulf Coast region.</w:t>
      </w:r>
    </w:p>
    <w:p>
      <w:pPr>
        <w:numPr>
          <w:ilvl w:val="0"/>
          <w:numId w:val="1002"/>
        </w:numPr>
        <w:pStyle w:val="Compact"/>
      </w:pPr>
      <w:r>
        <w:rPr>
          <w:bCs/>
          <w:b/>
        </w:rPr>
        <w:t xml:space="preserve">Social-Oceanographic Integration:</w:t>
      </w:r>
      <w:r>
        <w:t xml:space="preserve">We collaborated with urban sociologists to map flood risk perception against actual hydrodynamic data, ensuring that our scientific outputs are relevant to community safety and policy-making in Houston.</w:t>
      </w:r>
    </w:p>
    <w:bookmarkEnd w:id="22"/>
    <w:bookmarkStart w:id="23" w:name="X0b1d49a4a7311ea32b74bdd90ac3053beeede53"/>
    <w:p>
      <w:pPr>
        <w:pStyle w:val="Heading2"/>
      </w:pPr>
      <w:r>
        <w:t xml:space="preserve">IV. Key Findings: The Hydrodynamics of Resilience</w:t>
      </w:r>
    </w:p>
    <w:p>
      <w:pPr>
        <w:pStyle w:val="FirstParagraph"/>
      </w:pPr>
      <w:r>
        <w:t xml:space="preserve">The results of our study highlight several critical insights for urban planners and environmental engineers operating in Houston:</w:t>
      </w:r>
    </w:p>
    <w:p>
      <w:pPr>
        <w:numPr>
          <w:ilvl w:val="0"/>
          <w:numId w:val="1003"/>
        </w:numPr>
        <w:pStyle w:val="Compact"/>
      </w:pPr>
      <w:r>
        <w:rPr>
          <w:bCs/>
          <w:b/>
        </w:rPr>
        <w:t xml:space="preserve">Tidal Inversion Phenomenon:</w:t>
      </w:r>
      <w:r>
        <w:t xml:space="preserve">We observed that increased rainfall events are causing "tidal locking," where high tides prevent fresh water from draining into the bay. This backflow effect increases flood duration in low-lying neighborhoods adjacent to the Buffalo Bayou.</w:t>
      </w:r>
    </w:p>
    <w:p>
      <w:pPr>
        <w:numPr>
          <w:ilvl w:val="0"/>
          <w:numId w:val="1003"/>
        </w:numPr>
        <w:pStyle w:val="Compact"/>
      </w:pPr>
      <w:r>
        <w:rPr>
          <w:bCs/>
          <w:b/>
        </w:rPr>
        <w:t xml:space="preserve">Saline Intrusion:</w:t>
      </w:r>
      <w:r>
        <w:t xml:space="preserve">Rising sea levels are pushing saltwater further upstream into freshwater aquifers and irrigation canals, threatening agricultural lands on Houston’s periphery and municipal water supplies.</w:t>
      </w:r>
    </w:p>
    <w:p>
      <w:pPr>
        <w:numPr>
          <w:ilvl w:val="0"/>
          <w:numId w:val="1003"/>
        </w:numPr>
        <w:pStyle w:val="Compact"/>
      </w:pPr>
      <w:r>
        <w:rPr>
          <w:bCs/>
          <w:b/>
        </w:rPr>
        <w:t xml:space="preserve">Ecosystem Services as Buffers:</w:t>
      </w:r>
      <w:r>
        <w:t xml:space="preserve">Natural marshlands surrounding Galveston Bay provide significant attenuation of wave energy. Our models indicate that restoring 10% more wetland area could reduce storm surge height in specific districts by up to 0.5 meters during a Category 3 hurricane event.</w:t>
      </w:r>
    </w:p>
    <w:bookmarkEnd w:id="23"/>
    <w:bookmarkStart w:id="24" w:name="Xc29bf1d08051df24b2a03af51a36009865b53bf"/>
    <w:p>
      <w:pPr>
        <w:pStyle w:val="Heading2"/>
      </w:pPr>
      <w:r>
        <w:t xml:space="preserve">V. Discussion: Implications for Urban Planning in Houston</w:t>
      </w:r>
    </w:p>
    <w:p>
      <w:pPr>
        <w:pStyle w:val="FirstParagraph"/>
      </w:pPr>
      <w:r>
        <w:t xml:space="preserve">The data suggests that gray infrastructure (seawalls, pumps) alone is insufficient for long-term resilience. Instead, a "Living Shoreline" approach is required. This involves the integration of natural coastal processes into urban design.</w:t>
      </w:r>
    </w:p>
    <w:p>
      <w:pPr>
        <w:pStyle w:val="BodyText"/>
      </w:pPr>
      <w:r>
        <w:t xml:space="preserve">For Houston specifically, this means reimagining the relationship between the city and its waterways. The Buffalo Bayou Park serves as an excellent example of successful adaptation, where green infrastructure absorbs floodwaters while providing public recreational space. However, scaling this solution to industrial areas like the Houston Ship Channel requires innovative engineering that respects both commercial shipping needs and oceanographic realities.</w:t>
      </w:r>
    </w:p>
    <w:p>
      <w:pPr>
        <w:pStyle w:val="BodyText"/>
      </w:pPr>
      <w:r>
        <w:t xml:space="preserve">Furthermore, we argue for a revision of zoning laws in Harris County based on dynamic flood maps rather than static historical data. The static Federal Emergency Management Agency (FEMA) maps often lag behind real-time environmental changes driven by subsidence and sea-level rise. Our research provides the updated hydrodynamic baselines necessary for these revisions.</w:t>
      </w:r>
    </w:p>
    <w:bookmarkEnd w:id="24"/>
    <w:bookmarkStart w:id="25" w:name="X580347745b7e0aeb413a5c92fa04daa234f10e1"/>
    <w:p>
      <w:pPr>
        <w:pStyle w:val="Heading2"/>
      </w:pPr>
      <w:r>
        <w:t xml:space="preserve">VI. Conclusion: A Call for Interdisciplinary Action</w:t>
      </w:r>
    </w:p>
    <w:p>
      <w:pPr>
        <w:pStyle w:val="FirstParagraph"/>
      </w:pPr>
      <w:r>
        <w:t xml:space="preserve">In conclusion, the role of the Oceanographer extends beyond understanding waves and currents; it is about safeguarding communities. For Houston, United States, this means acknowledging that water is not an enemy to be kept out, but a dynamic force to be managed with respect and scientific precision.</w:t>
      </w:r>
    </w:p>
    <w:p>
      <w:pPr>
        <w:pStyle w:val="BodyText"/>
      </w:pPr>
      <w:r>
        <w:t xml:space="preserve">We recommend three immediate actions:</w:t>
      </w:r>
    </w:p>
    <w:p>
      <w:pPr>
        <w:numPr>
          <w:ilvl w:val="0"/>
          <w:numId w:val="1004"/>
        </w:numPr>
        <w:pStyle w:val="Compact"/>
      </w:pPr>
      <w:r>
        <w:rPr>
          <w:bCs/>
          <w:b/>
        </w:rPr>
        <w:t xml:space="preserve">Data Sharing:</w:t>
      </w:r>
      <w:r>
        <w:t xml:space="preserve">Municipal governments in Houston should establish real-time data sharing agreements with oceanographic research institutions.</w:t>
      </w:r>
    </w:p>
    <w:p>
      <w:pPr>
        <w:numPr>
          <w:ilvl w:val="0"/>
          <w:numId w:val="1004"/>
        </w:numPr>
        <w:pStyle w:val="Compact"/>
      </w:pPr>
      <w:r>
        <w:rPr>
          <w:bCs/>
          <w:b/>
        </w:rPr>
        <w:t xml:space="preserve">Natural Infrastructure Investment:</w:t>
      </w:r>
      <w:r>
        <w:t xml:space="preserve">Prioritize funding for wetland restoration and permeable surfaces over purely concrete-based solutions.</w:t>
      </w:r>
    </w:p>
    <w:p>
      <w:pPr>
        <w:numPr>
          <w:ilvl w:val="0"/>
          <w:numId w:val="1004"/>
        </w:numPr>
        <w:pStyle w:val="Compact"/>
      </w:pPr>
      <w:r>
        <w:rPr>
          <w:bCs/>
          <w:b/>
        </w:rPr>
        <w:t xml:space="preserve">Educational Outreach:</w:t>
      </w:r>
      <w:r>
        <w:t xml:space="preserve">Enhance public understanding of local hydrodynamics to foster community support for long-term resilience strategies.</w:t>
      </w:r>
    </w:p>
    <w:p>
      <w:pPr>
        <w:pStyle w:val="FirstParagraph"/>
      </w:pPr>
      <w:r>
        <w:t xml:space="preserve">The future of Houston is aquatic. By leveraging oceanographic science, we can build a city that not only survives but thrives in harmony with the Gulf Coast ecosystem. This poster serves as a testament to the critical intersection of academic rigor and practical application in addressing 21st-century coastal challenges.</w:t>
      </w:r>
    </w:p>
    <w:bookmarkEnd w:id="25"/>
    <w:bookmarkStart w:id="26" w:name="vii.-acknowledgments"/>
    <w:p>
      <w:pPr>
        <w:pStyle w:val="Heading2"/>
      </w:pPr>
      <w:r>
        <w:t xml:space="preserve">VII. Acknowledgments</w:t>
      </w:r>
    </w:p>
    <w:p>
      <w:pPr>
        <w:pStyle w:val="FirstParagraph"/>
      </w:pPr>
      <w:r>
        <w:t xml:space="preserve">We thank the Texas General Land Office for funding support and the University of Houston’s Department of Earth Sciences for logistical assistance. Special thanks to the local communities along Buffalo Bayou whose participation made this social-oceanographic integration possible.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dc:title>
  <dc:creator/>
  <dc:language>en</dc:language>
  <cp:keywords/>
  <dcterms:created xsi:type="dcterms:W3CDTF">2026-07-29T02:06:01Z</dcterms:created>
  <dcterms:modified xsi:type="dcterms:W3CDTF">2026-07-29T02:06:01Z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