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p>
    <w:bookmarkStart w:id="27" w:name="deciphering-coastal-dynamics"/>
    <w:p>
      <w:pPr>
        <w:pStyle w:val="Heading1"/>
      </w:pPr>
      <w:r>
        <w:t xml:space="preserve">Deciphering Coastal Dynamics:</w:t>
      </w:r>
    </w:p>
    <w:bookmarkStart w:id="26" w:name="X078920a8da6d4dc8f39bb35b4b5fa8a1e2bb4c9"/>
    <w:p>
      <w:pPr>
        <w:pStyle w:val="Heading2"/>
      </w:pPr>
      <w:r>
        <w:t xml:space="preserve">Impact of Atmospheric Forcing on Upwelling Efficiency near San Francisco</w:t>
      </w:r>
    </w:p>
    <w:p>
      <w:pPr>
        <w:pStyle w:val="FirstParagraph"/>
      </w:pPr>
      <w:r>
        <w:rPr>
          <w:bCs/>
          <w:b/>
        </w:rPr>
        <w:t xml:space="preserve">Dr. Elena Rostova, Dr. Marcus Thorne, and The West Coast Oceanography Team</w:t>
      </w:r>
    </w:p>
    <w:p>
      <w:pPr>
        <w:pStyle w:val="BodyText"/>
      </w:pPr>
      <w:r>
        <w:t xml:space="preserve">Department of Marine Sciences | University of California Coastal Campus</w:t>
      </w:r>
    </w:p>
    <w:bookmarkStart w:id="20" w:name="introduction"/>
    <w:p>
      <w:pPr>
        <w:pStyle w:val="Heading2"/>
      </w:pPr>
      <w:r>
        <w:t xml:space="preserve">Introduction</w:t>
      </w:r>
    </w:p>
    <w:p>
      <w:pPr>
        <w:pStyle w:val="FirstParagraph"/>
      </w:pPr>
      <w:r>
        <w:t xml:space="preserve">The oceanographer's mission is to decode the physical, chemical, and biological processes that govern our blue planet. This poster focuses on the complex interactions occurring along the California Current System, specifically in the waters adjacent to United States San Francisco.</w:t>
      </w:r>
    </w:p>
    <w:p>
      <w:pPr>
        <w:pStyle w:val="BodyText"/>
      </w:pPr>
      <w:r>
        <w:t xml:space="preserve">This region is a hotspot for biological productivity but faces increasing threats from climate change. As an oceanographer working in this dynamic environment, it is crucial to quantify how local weather patterns influence deep-ocean nutrient delivery. The goal of this study was to assess the variability of upwelling events and their direct impact on coastal water properties.</w:t>
      </w:r>
    </w:p>
    <w:bookmarkEnd w:id="20"/>
    <w:bookmarkStart w:id="21" w:name="methodology"/>
    <w:p>
      <w:pPr>
        <w:pStyle w:val="Heading2"/>
      </w:pPr>
      <w:r>
        <w:t xml:space="preserve">Methodology</w:t>
      </w:r>
    </w:p>
    <w:p>
      <w:pPr>
        <w:pStyle w:val="FirstParagraph"/>
      </w:pPr>
      <w:r>
        <w:t xml:space="preserve">To achieve our objectives, we employed a multi-platform observational approach. Our research team deployed three moored buoys along the shelf break of United States San Francisco. These buoys were equipped with:</w:t>
      </w:r>
    </w:p>
    <w:p>
      <w:pPr>
        <w:pStyle w:val="BodyText"/>
      </w:pPr>
      <w:r>
        <w:t xml:space="preserve">Thermistors for high-frequency temperature monitoring.</w:t>
      </w:r>
    </w:p>
    <w:p>
      <w:pPr>
        <w:pStyle w:val="BodyText"/>
      </w:pPr>
      <w:r>
        <w:t xml:space="preserve">Copper sulfate sensors to measure conductivity and salinity.</w:t>
      </w:r>
    </w:p>
    <w:p>
      <w:pPr>
        <w:pStyle w:val="BodyText"/>
      </w:pPr>
      <w:r>
        <w:t xml:space="preserve">Anemometers to record wind speed and direction, the primary driver of upwelling.</w:t>
      </w:r>
    </w:p>
    <w:p>
      <w:pPr>
        <w:pStyle w:val="BodyText"/>
      </w:pPr>
      <w:r>
        <w:t xml:space="preserve">Data was collected continuously over two years, allowing us to correlate seasonal wind patterns with subsurface temperature anomalies. This rigorous methodology ensures that our conclusions are robust and applicable to broader oceanographic models.</w:t>
      </w:r>
    </w:p>
    <w:bookmarkEnd w:id="21"/>
    <w:bookmarkStart w:id="22" w:name="key-results"/>
    <w:p>
      <w:pPr>
        <w:pStyle w:val="Heading2"/>
      </w:pPr>
      <w:r>
        <w:t xml:space="preserve">Key Results</w:t>
      </w:r>
    </w:p>
    <w:p>
      <w:pPr>
        <w:pStyle w:val="FirstParagraph"/>
      </w:pPr>
      <w:r>
        <w:t xml:space="preserve">The analysis of the data revealed three major trends:</w:t>
      </w:r>
    </w:p>
    <w:p>
      <w:pPr>
        <w:numPr>
          <w:ilvl w:val="0"/>
          <w:numId w:val="1001"/>
        </w:numPr>
        <w:pStyle w:val="Compact"/>
      </w:pPr>
      <w:r>
        <w:rPr>
          <w:bCs/>
          <w:b/>
        </w:rPr>
        <w:t xml:space="preserve">Weakened Upwelling Winds:" During summer heatwaves, the typical northwesterly winds that drive upwelling became inconsistent. This resulted in a 30% decrease in nutrient-rich deep water reaching the surface.</w:t>
      </w:r>
      <w:r>
        <w:rPr>
          <w:bCs/>
          <w:b/>
          <w:bCs/>
          <w:b/>
        </w:rPr>
        <w:t xml:space="preserve">Thermal Stratification:</w:t>
      </w:r>
      <w:r>
        <w:rPr>
          <w:bCs/>
          <w:b/>
        </w:rPr>
        <w:t xml:space="preserve">Surface waters warmed significantly faster than historical averages, creating a strong pycnocline that acted as a barrier to mixing."</w:t>
      </w:r>
    </w:p>
    <w:p>
      <w:pPr>
        <w:numPr>
          <w:ilvl w:val="0"/>
          <w:numId w:val="1001"/>
        </w:numPr>
        <w:pStyle w:val="Compact"/>
      </w:pPr>
      <w:r>
        <w:t xml:space="preserve">Biological Response:</w:t>
      </w:r>
      <w:r>
        <w:t xml:space="preserve">" Chlorophyll concentrations dropped by 25% in areas where upwelling was weakest, indicating a direct link between physical forcing and biological productivity.</w:t>
      </w:r>
    </w:p>
    <w:bookmarkEnd w:id="22"/>
    <w:p>
      <w:pPr>
        <w:pStyle w:val="FirstParagraph"/>
      </w:pPr>
      <w:r>
        <w:t xml:space="preserve">[Insert Graph: Wind Speed vs. Temperature]</w:t>
      </w:r>
    </w:p>
    <w:bookmarkStart w:id="23" w:name="discussion"/>
    <w:p>
      <w:pPr>
        <w:pStyle w:val="Heading2"/>
      </w:pPr>
      <w:r>
        <w:t xml:space="preserve">Discussion</w:t>
      </w:r>
    </w:p>
    <w:p>
      <w:pPr>
        <w:pStyle w:val="FirstParagraph"/>
      </w:pPr>
      <w:r>
        <w:t xml:space="preserve">The implications of these findings are far-reaching for the scientific community studying United States San Francisco. As an oceanographer, I argue that we must integrate local meteorological data into global climate models to improve predictive accuracy.</w:t>
      </w:r>
    </w:p>
    <w:p>
      <w:pPr>
        <w:pStyle w:val="BodyText"/>
      </w:pPr>
      <w:r>
        <w:t xml:space="preserve">The weakening of upwelling not only affects marine life but also influences regional weather patterns. Understanding this feedback loop is essential for policymakers in the United States who are tasked with protecting coastal economies and ecosystems.</w:t>
      </w:r>
    </w:p>
    <w:bookmarkEnd w:id="23"/>
    <w:bookmarkStart w:id="24" w:name="conclusion"/>
    <w:p>
      <w:pPr>
        <w:pStyle w:val="Heading2"/>
      </w:pPr>
      <w:r>
        <w:t xml:space="preserve">Conclusion</w:t>
      </w:r>
    </w:p>
    <w:p>
      <w:pPr>
        <w:pStyle w:val="FirstParagraph"/>
      </w:pPr>
      <w:r>
        <w:t xml:space="preserve">In summary, this study highlights the vulnerability of the California Current System to atmospheric changes. The role of the oceanographer is not just to observe but to interpret these signals for society.</w:t>
      </w:r>
    </w:p>
    <w:p>
      <w:pPr>
        <w:pStyle w:val="BodyText"/>
      </w:pPr>
      <w:r>
        <w:t xml:space="preserve">We recommend continued monitoring and investment in sensor technology along the coast of United States San Francisco. Only through sustained effort can we hope to mitigate the adverse effects of climate change on our oceans."</w:t>
      </w:r>
    </w:p>
    <w:bookmarkEnd w:id="24"/>
    <w:bookmarkStart w:id="25" w:name="questions"/>
    <w:p>
      <w:pPr>
        <w:pStyle w:val="Heading3"/>
      </w:pPr>
      <w:r>
        <w:t xml:space="preserve">Questions?</w:t>
      </w:r>
    </w:p>
    <w:p>
      <w:pPr>
        <w:pStyle w:val="FirstParagraph"/>
      </w:pPr>
      <w:r>
        <w:t xml:space="preserve">Please contact Dr. Rostova at email@example.edu for more information regarding this oceanographic research presentation in San Francisco, United States."</w:t>
      </w:r>
    </w:p>
    <w:bookmarkEnd w:id="25"/>
    <w:p>
      <w:pPr>
        <w:pStyle w:val="BodyText"/>
      </w:pPr>
      <w:r>
        <w:t xml:space="preserve">© 2024 Oceanography Research Group. Presented at the International Coastal Science Symposium, San Francisco, United States."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dc:title>
  <dc:creator/>
  <dc:language>en</dc:language>
  <cp:keywords/>
  <dcterms:created xsi:type="dcterms:W3CDTF">2026-07-29T20:53:39Z</dcterms:created>
  <dcterms:modified xsi:type="dcterms:W3CDTF">2026-07-29T20:53:39Z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