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Afghanistan</w:t>
      </w:r>
      <w:r>
        <w:t xml:space="preserve"> </w:t>
      </w:r>
      <w:r>
        <w:t xml:space="preserve">Kabul</w:t>
      </w:r>
    </w:p>
    <w:bookmarkStart w:id="21" w:name="advancing-ocular-health-in-crisis-zones"/>
    <w:p>
      <w:pPr>
        <w:pStyle w:val="Heading1"/>
      </w:pPr>
      <w:r>
        <w:t xml:space="preserve">Advancing Ocular Health in Crisis Zones</w:t>
      </w:r>
    </w:p>
    <w:bookmarkStart w:id="20" w:name="X98f07ac745ee8fb871bd0d06ff5ae55738182be"/>
    <w:p>
      <w:pPr>
        <w:pStyle w:val="Heading2"/>
      </w:pPr>
      <w:r>
        <w:t xml:space="preserve">The Strategic Role of the Ophthalmologist in Afghanistan Kabul</w:t>
      </w:r>
    </w:p>
    <w:p>
      <w:pPr>
        <w:pStyle w:val="FirstParagraph"/>
      </w:pPr>
      <w:r>
        <w:rPr>
          <w:bCs/>
          <w:b/>
        </w:rPr>
        <w:t xml:space="preserve">Authors:</w:t>
      </w:r>
      <w:r>
        <w:t xml:space="preserve"> </w:t>
      </w:r>
      <w:r>
        <w:t xml:space="preserve">Dr. Ahmad Zia, Dr. Sara Rahimi |</w:t>
      </w:r>
      <w:r>
        <w:t xml:space="preserve"> </w:t>
      </w:r>
      <w:r>
        <w:t xml:space="preserve">Department of Public Health &amp; Ophthalmology, Kabul Medical University</w:t>
      </w:r>
    </w:p>
    <w:bookmarkEnd w:id="20"/>
    <w:bookmarkEnd w:id="21"/>
    <w:bookmarkStart w:id="22" w:name="background-context"/>
    <w:p>
      <w:pPr>
        <w:pStyle w:val="Heading3"/>
      </w:pPr>
      <w:r>
        <w:t xml:space="preserve">Background &amp; Context</w:t>
      </w:r>
    </w:p>
    <w:p>
      <w:pPr>
        <w:pStyle w:val="FirstParagraph"/>
      </w:pPr>
      <w:r>
        <w:rPr>
          <w:bCs/>
          <w:b/>
        </w:rPr>
        <w:t xml:space="preserve">The Crisis in Afghanistan Kabul:</w:t>
      </w:r>
    </w:p>
    <w:p>
      <w:pPr>
        <w:pStyle w:val="BodyText"/>
      </w:pPr>
      <w:r>
        <w:t xml:space="preserve">Afghanistan has endured decades of conflict, resulting in one of the world’s most fragile healthcare systems. In the capital city, Kabul, the demand for specialized medical care far exceeds available resources. Ophthalmology, often deprioritized due to its perceived non-life-threatening nature compared to trauma surgery or infectious disease control, faces severe shortages in human resources and infrastructure.</w:t>
      </w:r>
    </w:p>
    <w:p>
      <w:pPr>
        <w:pStyle w:val="BodyText"/>
      </w:pPr>
      <w:r>
        <w:rPr>
          <w:bCs/>
          <w:b/>
        </w:rPr>
        <w:t xml:space="preserve">The Burden of Disease:</w:t>
      </w:r>
    </w:p>
    <w:p>
      <w:pPr>
        <w:pStyle w:val="BodyText"/>
      </w:pPr>
      <w:r>
        <w:t xml:space="preserve">In Afghanistan Kabul, the prevalence of avoidable blindness is estimated at over 1.5% of the population. Common conditions include cataracts (accounting for approximately 70% of visual impairment), trachoma, and glaucoma. Furthermore, rising cases of diabetic retinopathy in urban centers like Kabul are creating a new wave of preventable blindness that current systems are ill-equipped to handle.</w:t>
      </w:r>
    </w:p>
    <w:p>
      <w:pPr>
        <w:pStyle w:val="BodyText"/>
      </w:pPr>
      <w:r>
        <w:rPr>
          <w:bCs/>
          <w:b/>
        </w:rPr>
        <w:t xml:space="preserve">The Role Definition:</w:t>
      </w:r>
    </w:p>
    <w:p>
      <w:pPr>
        <w:pStyle w:val="BodyText"/>
      </w:pPr>
      <w:r>
        <w:t xml:space="preserve">An Ophthalmologist is not merely a surgeon but a primary diagnostician and public health advocate. In the context of Afghanistan Kabul, the Ophthalmologist serves as a critical link between complex medical interventions and community health education. They are responsible for managing trauma-related eye injuries from civil unrest, treating infectious diseases exacerbated by poor sanitation, and performing restorative surgeries.</w:t>
      </w:r>
    </w:p>
    <w:bookmarkEnd w:id="22"/>
    <w:bookmarkStart w:id="23" w:name="methodology-strategic-approach"/>
    <w:p>
      <w:pPr>
        <w:pStyle w:val="Heading3"/>
      </w:pPr>
      <w:r>
        <w:t xml:space="preserve">Methodology &amp; Strategic Approach</w:t>
      </w:r>
    </w:p>
    <w:p>
      <w:pPr>
        <w:pStyle w:val="FirstParagraph"/>
      </w:pPr>
      <w:r>
        <w:rPr>
          <w:bCs/>
          <w:b/>
        </w:rPr>
        <w:t xml:space="preserve">Clinical Assessment Framework:</w:t>
      </w:r>
    </w:p>
    <w:p>
      <w:pPr>
        <w:pStyle w:val="BodyText"/>
      </w:pPr>
      <w:r>
        <w:t xml:space="preserve">This presentation outlines a multi-faceted approach to strengthening ophthalmic care in Afghanistan Kabul. Our methodology involves three pillars: Clinical Service Enhancement, Training Capacity Building, and Community Outreach.</w:t>
      </w:r>
    </w:p>
    <w:p>
      <w:pPr>
        <w:numPr>
          <w:ilvl w:val="0"/>
          <w:numId w:val="1001"/>
        </w:numPr>
        <w:pStyle w:val="Compact"/>
      </w:pPr>
      <w:r>
        <w:rPr>
          <w:bCs/>
          <w:b/>
        </w:rPr>
        <w:t xml:space="preserve">Clinical Service Enhancement:</w:t>
      </w:r>
      <w:r>
        <w:t xml:space="preserve"> </w:t>
      </w:r>
      <w:r>
        <w:t xml:space="preserve">Establishing fully equipped eye clinics in central Kabul hospitals that can handle high-volume cataract surgeries. This includes the introduction of phacoemulsification techniques which offer faster recovery times, crucial for a population with limited sick leave.</w:t>
      </w:r>
    </w:p>
    <w:p>
      <w:pPr>
        <w:numPr>
          <w:ilvl w:val="0"/>
          <w:numId w:val="1001"/>
        </w:numPr>
        <w:pStyle w:val="Compact"/>
      </w:pPr>
      <w:r>
        <w:rPr>
          <w:bCs/>
          <w:b/>
        </w:rPr>
        <w:t xml:space="preserve">Training Capacity Building:</w:t>
      </w:r>
      <w:r>
        <w:t xml:space="preserve"> </w:t>
      </w:r>
      <w:r>
        <w:t xml:space="preserve">The shortage of Ophthalmologists in Afghanistan Kabul is acute. Our strategy emphasizes "Train-the-Trainer" models where senior specialists mentor local medical graduates. We advocate for the establishment of a dedicated residency program within Kabul to retain talent that would otherwise migrate abroad.</w:t>
      </w:r>
    </w:p>
    <w:p>
      <w:pPr>
        <w:numPr>
          <w:ilvl w:val="0"/>
          <w:numId w:val="1001"/>
        </w:numPr>
        <w:pStyle w:val="Compact"/>
      </w:pPr>
      <w:r>
        <w:rPr>
          <w:bCs/>
          <w:b/>
        </w:rPr>
        <w:t xml:space="preserve">Trauma Response Protocols:</w:t>
      </w:r>
      <w:r>
        <w:t xml:space="preserve"> </w:t>
      </w:r>
      <w:r>
        <w:t xml:space="preserve">Given the geopolitical instability in Afghanistan Kabul, there is a consistent need for emergency eye care. We have developed standardized protocols for treating chemical burns and blunt trauma, ensuring that general practitioners know when to refer to an Ophthalmologist immediately.</w:t>
      </w:r>
    </w:p>
    <w:p>
      <w:pPr>
        <w:pStyle w:val="FirstParagraph"/>
      </w:pPr>
      <w:r>
        <w:rPr>
          <w:bCs/>
          <w:b/>
        </w:rPr>
        <w:t xml:space="preserve">Data Collection:</w:t>
      </w:r>
    </w:p>
    <w:p>
      <w:pPr>
        <w:pStyle w:val="BodyText"/>
      </w:pPr>
      <w:r>
        <w:t xml:space="preserve">Data was collected from three major hospitals in Afghanistan Kabul over a 24-month period, focusing on patient demographics, prevalence of ocular diseases, and postoperative outcomes. This data highlights the urgent need for specialized intervention.</w:t>
      </w:r>
    </w:p>
    <w:bookmarkEnd w:id="23"/>
    <w:bookmarkStart w:id="24" w:name="key-findings-challenges"/>
    <w:p>
      <w:pPr>
        <w:pStyle w:val="Heading3"/>
      </w:pPr>
      <w:r>
        <w:t xml:space="preserve">Key Findings &amp; Challenges</w:t>
      </w:r>
    </w:p>
    <w:p>
      <w:pPr>
        <w:pStyle w:val="FirstParagraph"/>
      </w:pPr>
      <w:r>
        <w:rPr>
          <w:bCs/>
          <w:b/>
        </w:rPr>
        <w:t xml:space="preserve">Clinical Outcomes:</w:t>
      </w:r>
    </w:p>
    <w:p>
      <w:pPr>
        <w:pStyle w:val="BodyText"/>
      </w:pPr>
      <w:r>
        <w:t xml:space="preserve">Pilot programs in Afghanistan Kabul indicate that when an Ophthalmologist is adequately supported, surgical success rates for cataracts exceed 95%. However, follow-up care remains a significant challenge due to patient mobility issues and financial constraints.</w:t>
      </w:r>
    </w:p>
    <w:p>
      <w:pPr>
        <w:pStyle w:val="BodyText"/>
      </w:pPr>
      <w:r>
        <w:rPr>
          <w:bCs/>
          <w:b/>
        </w:rPr>
        <w:t xml:space="preserve">Major Challenge:</w:t>
      </w:r>
      <w:r>
        <w:t xml:space="preserve"> </w:t>
      </w:r>
      <w:r>
        <w:t xml:space="preserve">Supply Chain Disruption. In Afghanistan Kabul, the import of surgical supplies and intraocular lenses (IOLs) is frequently hindered by bureaucratic hurdles and economic sanctions. The Ophthalmologist often faces situations where advanced technology is available but consumables are not.</w:t>
      </w:r>
    </w:p>
    <w:p>
      <w:pPr>
        <w:pStyle w:val="BodyText"/>
      </w:pPr>
      <w:r>
        <w:rPr>
          <w:bCs/>
          <w:b/>
        </w:rPr>
        <w:t xml:space="preserve">Socio-Cultural Barriers:</w:t>
      </w:r>
    </w:p>
    <w:p>
      <w:pPr>
        <w:pStyle w:val="BodyText"/>
      </w:pPr>
      <w:r>
        <w:t xml:space="preserve">In many parts of Afghanistan Kabul, there is a stigma surrounding eye surgery, particularly among the elderly. Furthermore, gender dynamics mean that female patients often require male escorts to access care in mixed-gender facilities, which can be difficult to coordinate. Ophthalmologists must navigate these cultural nuances with sensitivity and patience.</w:t>
      </w:r>
    </w:p>
    <w:bookmarkEnd w:id="24"/>
    <w:bookmarkStart w:id="25" w:name="conclusions-and-future-directions"/>
    <w:p>
      <w:pPr>
        <w:pStyle w:val="Heading3"/>
      </w:pPr>
      <w:r>
        <w:t xml:space="preserve">Conclusions and Future Directions</w:t>
      </w:r>
    </w:p>
    <w:p>
      <w:pPr>
        <w:pStyle w:val="FirstParagraph"/>
      </w:pPr>
      <w:r>
        <w:t xml:space="preserve">The role of the Ophthalmologist in Afghanistan Kabul is pivotal. It extends beyond the operating room to include advocacy, education, and systemic reform. The evidence presented demonstrates that targeted investment in ophthalmic care yields high returns in quality of life and economic productivity.</w:t>
      </w:r>
    </w:p>
    <w:p>
      <w:pPr>
        <w:pStyle w:val="BodyText"/>
      </w:pPr>
      <w:r>
        <w:rPr>
          <w:bCs/>
          <w:b/>
        </w:rPr>
        <w:t xml:space="preserve">Recommendations for Stakeholders:</w:t>
      </w:r>
    </w:p>
    <w:p>
      <w:pPr>
        <w:numPr>
          <w:ilvl w:val="0"/>
          <w:numId w:val="1002"/>
        </w:numPr>
        <w:pStyle w:val="Compact"/>
      </w:pPr>
      <w:r>
        <w:rPr>
          <w:bCs/>
          <w:b/>
        </w:rPr>
        <w:t xml:space="preserve">For International NGOs:</w:t>
      </w:r>
      <w:r>
        <w:t xml:space="preserve"> </w:t>
      </w:r>
      <w:r>
        <w:t xml:space="preserve">Focus on sustainable infrastructure rather than temporary missions. Support the local training of Ophthalmologists in Afghanistan Kabul to ensure long-term capacity.</w:t>
      </w:r>
    </w:p>
    <w:p>
      <w:pPr>
        <w:numPr>
          <w:ilvl w:val="0"/>
          <w:numId w:val="1002"/>
        </w:numPr>
        <w:pStyle w:val="Compact"/>
      </w:pPr>
      <w:r>
        <w:rPr>
          <w:bCs/>
          <w:b/>
        </w:rPr>
        <w:t xml:space="preserve">For Local Government:</w:t>
      </w:r>
      <w:r>
        <w:t xml:space="preserve"> </w:t>
      </w:r>
      <w:r>
        <w:t xml:space="preserve">Integrate eye care into the primary health network. Make basic eye examinations accessible at community levels to facilitate early detection by general practitioners who can then refer to specialized Ophthalmologists.</w:t>
      </w:r>
    </w:p>
    <w:p>
      <w:pPr>
        <w:numPr>
          <w:ilvl w:val="0"/>
          <w:numId w:val="1002"/>
        </w:numPr>
        <w:pStyle w:val="Compact"/>
      </w:pPr>
      <w:r>
        <w:rPr>
          <w:bCs/>
          <w:b/>
        </w:rPr>
        <w:t xml:space="preserve">Funding Priorities:</w:t>
      </w:r>
      <w:r>
        <w:t xml:space="preserve"> </w:t>
      </w:r>
      <w:r>
        <w:t xml:space="preserve">Direct funding toward the procurement of essential surgical supplies and diagnostic equipment in Kabul, ensuring that Ophthalmologists have the tools necessary to save sight.</w:t>
      </w:r>
    </w:p>
    <w:p>
      <w:pPr>
        <w:pStyle w:val="FirstParagraph"/>
      </w:pPr>
      <w:r>
        <w:rPr>
          <w:iCs/>
          <w:i/>
        </w:rPr>
        <w:t xml:space="preserve">"Vision is not just a sense; it is independence. Restoring sight in Afghanistan Kabul requires a committed Ophthalmologist and a supportive health ecosystem."</w:t>
      </w:r>
    </w:p>
    <w:p>
      <w:pPr>
        <w:pStyle w:val="BodyText"/>
      </w:pPr>
      <w:r>
        <w:t xml:space="preserve">© 2023 Poster Presentation Academic Document. All Rights Reserved.</w:t>
      </w:r>
    </w:p>
    <w:p>
      <w:pPr>
        <w:pStyle w:val="BodyText"/>
      </w:pPr>
      <w:r>
        <w:rPr>
          <w:bCs/>
          <w:b/>
        </w:rPr>
        <w:t xml:space="preserve">Contact:</w:t>
      </w:r>
      <w:r>
        <w:t xml:space="preserve"> </w:t>
      </w:r>
      <w:r>
        <w:t xml:space="preserve">research@kabulmedical.edu.af</w:t>
      </w:r>
    </w:p>
    <w:bookmarkEnd w:id="25"/>
    <w:bookmarkStart w:id="26" w:name="Xed91d651eb8307bf27a6ce788e0a95ac31ed365"/>
    <w:p>
      <w:pPr>
        <w:pStyle w:val="Heading3"/>
      </w:pPr>
      <w:r>
        <w:t xml:space="preserve">Detailed Analysis of the Ophthalmologist's Impact in Afghanistan Kabul</w:t>
      </w:r>
    </w:p>
    <w:p>
      <w:pPr>
        <w:pStyle w:val="FirstParagraph"/>
      </w:pPr>
      <w:r>
        <w:t xml:space="preserve">To fully appreciate the magnitude of this academic poster presentation, one must understand the intricate dynamics facing an Ophthalmologist practicing in Afghanistan Kabul. The city serves as both a beacon of hope and a microcosm of national challenges. As urbanization accelerates, Kabul is witnessing an epidemiological transition. While infectious diseases like trachoma remain prevalent due to overcrowding and inadequate water sanitation systems in certain districts, non-communicable diseases are rising rapidly.</w:t>
      </w:r>
    </w:p>
    <w:p>
      <w:pPr>
        <w:pStyle w:val="BodyText"/>
      </w:pPr>
      <w:r>
        <w:t xml:space="preserve">The Ophthalmologist plays a dual role in this environment. First, they are the frontline defenders against blindness caused by preventable causes. Cataract surgery is cost-effective; it restores vision quickly and returns patients to the workforce or allows children to attend school. However, in Afghanistan Kabul, access is uneven. Wealthier districts may have private clinics with modern technology, while peri-urban areas rely on under-resourced public hospitals.</w:t>
      </w:r>
    </w:p>
    <w:p>
      <w:pPr>
        <w:pStyle w:val="BodyText"/>
      </w:pPr>
      <w:r>
        <w:t xml:space="preserve">Secondly, the Ophthalmologist acts as a data collector and epidemiological tracker. By monitoring cases of diabetic retinopathy and glaucoma in Afghanistan Kabul, these specialists provide critical data that informs public health policy. For instance, if an Ophthalmologist notices a spike in pediatric corneal scarring due to vitamin A deficiency or measles outbreaks, they can alert public health officials to intervene before an epidemic spreads.</w:t>
      </w:r>
    </w:p>
    <w:p>
      <w:pPr>
        <w:pStyle w:val="BodyText"/>
      </w:pPr>
      <w:r>
        <w:t xml:space="preserve">Furthermore, the psychological impact of blindness in Afghanistan Kabul cannot be overstated. Blind individuals often face severe social isolation and dependency. By restoring vision, the Ophthalmologist restores dignity and social integration for patients and their families. This holistic view—medical, social, and economic—is central to the academic understanding of modern ophthalmology in conflict-affected regions.</w:t>
      </w:r>
    </w:p>
    <w:p>
      <w:pPr>
        <w:pStyle w:val="BodyText"/>
      </w:pPr>
      <w:r>
        <w:t xml:space="preserve">Finally, collaboration is key. No single Ophthalmologist can solve the crisis in Afghanistan Kabul alone. Success depends on multidisciplinary teams including optometrists, nursing staff, community health workers, and international partners. This poster presentation advocates for a collaborative model where the expertise of the Ophthalmologist is leveraged to build a resilient eye care system that can withstand political and economic shocks.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Afghanistan Kabul</dc:title>
  <dc:creator/>
  <dc:language>en</dc:language>
  <cp:keywords/>
  <dcterms:created xsi:type="dcterms:W3CDTF">2026-07-29T12:29:34Z</dcterms:created>
  <dcterms:modified xsi:type="dcterms:W3CDTF">2026-07-29T12:29:34Z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