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Ophthalmological</w:t>
      </w:r>
      <w:r>
        <w:t xml:space="preserve"> </w:t>
      </w:r>
      <w:r>
        <w:t xml:space="preserve">Advancements</w:t>
      </w:r>
      <w:r>
        <w:t xml:space="preserve"> </w:t>
      </w:r>
      <w:r>
        <w:t xml:space="preserve">in</w:t>
      </w:r>
      <w:r>
        <w:t xml:space="preserve"> </w:t>
      </w:r>
      <w:r>
        <w:t xml:space="preserve">Algiers:</w:t>
      </w:r>
      <w:r>
        <w:t xml:space="preserve"> </w:t>
      </w:r>
      <w:r>
        <w:t xml:space="preserve">A</w:t>
      </w:r>
      <w:r>
        <w:t xml:space="preserve"> </w:t>
      </w:r>
      <w:r>
        <w:t xml:space="preserve">Poster</w:t>
      </w:r>
      <w:r>
        <w:t xml:space="preserve"> </w:t>
      </w:r>
      <w:r>
        <w:t xml:space="preserve">Presentation</w:t>
      </w:r>
    </w:p>
    <w:bookmarkStart w:id="27" w:name="X9260ce6821f1cbdc5b1868238c1d4a023cbe5f9"/>
    <w:p>
      <w:pPr>
        <w:pStyle w:val="Heading1"/>
      </w:pPr>
      <w:r>
        <w:t xml:space="preserve">Ophthalmological Excellence in Algeria: Integrating Modern Care in Algiers</w:t>
      </w:r>
    </w:p>
    <w:bookmarkStart w:id="20" w:name="X7dde3b08360096b1f49fe0b734b123a90db7d5c"/>
    <w:p>
      <w:pPr>
        <w:pStyle w:val="Heading3"/>
      </w:pPr>
      <w:r>
        <w:t xml:space="preserve">A Comprehensive Academic Poster Presentation on the Role, Challenges, and Future of the Ophthalmologist</w:t>
      </w:r>
    </w:p>
    <w:p>
      <w:pPr>
        <w:pStyle w:val="FirstParagraph"/>
      </w:pPr>
      <w:r>
        <w:rPr>
          <w:bCs/>
          <w:b/>
        </w:rPr>
        <w:t xml:space="preserve">Context:</w:t>
      </w:r>
      <w:r>
        <w:t xml:space="preserve"> </w:t>
      </w:r>
      <w:r>
        <w:t xml:space="preserve">Public Health &amp; Clinical Practice in Algiers, Algeria</w:t>
      </w:r>
      <w:r>
        <w:br/>
      </w:r>
      <w:r>
        <w:br/>
      </w:r>
    </w:p>
    <w:p>
      <w:pPr>
        <w:pStyle w:val="BodyText"/>
      </w:pPr>
      <w:r>
        <w:t xml:space="preserve">" &gt;</w:t>
      </w:r>
    </w:p>
    <w:bookmarkEnd w:id="20"/>
    <w:bookmarkStart w:id="21" w:name="introduction-background"/>
    <w:p>
      <w:pPr>
        <w:pStyle w:val="Heading2"/>
      </w:pPr>
      <w:r>
        <w:t xml:space="preserve">1. Introduction &amp; Background</w:t>
      </w:r>
    </w:p>
    <w:p>
      <w:pPr>
        <w:pStyle w:val="FirstParagraph"/>
      </w:pPr>
      <w:r>
        <w:t xml:space="preserve">The role of the ophthalmologist in Algeria represents a critical intersection of specialized medical science and public health necessity. As the capital city, Algiers serves as the epicenter for healthcare innovation in North Africa. However, this rapid urbanization brings with it a surge in ophthalmic pathologies that require sophisticated management strategies. This poster presentation aims to dissect the multifaceted role of the ophthalmologist within the specific socio-economic and infrastructural context of Algeria.</w:t>
      </w:r>
    </w:p>
    <w:p>
      <w:pPr>
        <w:pStyle w:val="BodyText"/>
      </w:pPr>
      <w:r>
        <w:t xml:space="preserve">In recent decades, Algiers has witnessed a demographic shift characterized by an aging population alongside rising rates lifestyle-related diseases such as diabetes and hypertension. Consequently, the burden of disease on eye health institutions in Algiers has increased significantly. The ophthalmologist is no longer merely a surgeon correcting refractive errors but acts as a primary guardian against blinding conditions such as glaucoma, diabetic retinopathy, and cataracts. Understanding the local epidemiology of eye diseases in Algeria is essential for tailoring effective clinical interventions.</w:t>
      </w:r>
    </w:p>
    <w:bookmarkEnd w:id="21"/>
    <w:bookmarkStart w:id="22" w:name="the-epidemiological-landscape-in-algiers"/>
    <w:p>
      <w:pPr>
        <w:pStyle w:val="Heading2"/>
      </w:pPr>
      <w:r>
        <w:t xml:space="preserve">2. The Epidemiological Landscape in Algiers</w:t>
      </w:r>
    </w:p>
    <w:p>
      <w:pPr>
        <w:pStyle w:val="FirstParagraph"/>
      </w:pPr>
      <w:r>
        <w:t xml:space="preserve">" &gt;</w:t>
      </w:r>
      <w:r>
        <w:t xml:space="preserve"> </w:t>
      </w:r>
      <w:r>
        <w:t xml:space="preserve">p align-left;" &gt;</w:t>
      </w:r>
    </w:p>
    <w:p>
      <w:pPr>
        <w:pStyle w:val="BodyText"/>
      </w:pPr>
      <w:r>
        <w:t xml:space="preserve">The prevalence of eye diseases in Algeria varies significantly across different demographics, but specific trends have emerged prominently within the urban center of Algiers. Cataracts remain the leading cause of blindness, accounting for a substantial percentage of surgical demands. However, a growing concern is the rising incidence diabetic retinopathy among the working-age population due to increased diabetes prevalence in North Africa.</w:t>
      </w:r>
    </w:p>
    <w:p>
      <w:pPr>
        <w:pStyle w:val="BodyText"/>
      </w:pPr>
      <w:r>
        <w:t xml:space="preserve">Furthermore, glaucoma remains often underdiagnosed until advanced stages. In Algiers, where access to specialized care can be concentrated in certain districts while other peripheral areas face shortages of specialists, equitable distribution of resources is a key challenge. The ophthalmologist must navigate these epidemiological realities by implementing early screening protocols and advocating for preventive healthcare measures within the Algerian national health system.</w:t>
      </w:r>
    </w:p>
    <w:bookmarkEnd w:id="22"/>
    <w:bookmarkStart w:id="23" w:name="X464fe1a23aaada8505a8a0417eb9225adbd7967"/>
    <w:p>
      <w:pPr>
        <w:pStyle w:val="Heading2"/>
      </w:pPr>
      <w:r>
        <w:t xml:space="preserve">3. Educational Pathways &amp; Professional Development</w:t>
      </w:r>
    </w:p>
    <w:p>
      <w:pPr>
        <w:pStyle w:val="FirstParagraph"/>
      </w:pPr>
      <w:r>
        <w:t xml:space="preserve">" &gt;</w:t>
      </w:r>
      <w:r>
        <w:t xml:space="preserve"> </w:t>
      </w:r>
      <w:r>
        <w:t xml:space="preserve">p align-left;" &gt;</w:t>
      </w:r>
    </w:p>
    <w:p>
      <w:pPr>
        <w:pStyle w:val="BodyText"/>
      </w:pPr>
      <w:r>
        <w:t xml:space="preserve">Becoming an ophthalmologist in Algeria requires rigorous training, typically involving a medical degree followed by specialized residency programs offered primarily at major university hospitals such as the Hôpital Central d'Alger or Hôpital Ben Aknoun. These institutions are pivotal in shaping the competency of future specialists.</w:t>
      </w:r>
    </w:p>
    <w:p>
      <w:pPr>
        <w:pStyle w:val="BodyText"/>
      </w:pPr>
      <w:r>
        <w:t xml:space="preserve">The curriculum for ophthalmologists in Algeria combines theoretical knowledge with intensive clinical rotations. However, continuous professional development is crucial given the rapid advancement of ocular technologies. Recent collaborations between Algerian medical universities and international ophthalmological societies have facilitated the introduction of advanced training modules in Algiers. These include workshops on femtosecond laser surgery, retinal imaging interpretation, and pediatric ophthalmology techniques. This academic framework ensures that ophthalmologists practicing in Algeria remain at par with global standards.</w:t>
      </w:r>
    </w:p>
    <w:bookmarkEnd w:id="23"/>
    <w:bookmarkStart w:id="24" w:name="technological-integration-infrastructure"/>
    <w:p>
      <w:pPr>
        <w:pStyle w:val="Heading2"/>
      </w:pPr>
      <w:r>
        <w:t xml:space="preserve">4. Technological Integration &amp; Infrastructure</w:t>
      </w:r>
    </w:p>
    <w:p>
      <w:pPr>
        <w:pStyle w:val="FirstParagraph"/>
      </w:pPr>
      <w:r>
        <w:t xml:space="preserve">" &gt;</w:t>
      </w:r>
      <w:r>
        <w:t xml:space="preserve"> </w:t>
      </w:r>
      <w:r>
        <w:t xml:space="preserve">p align-left;" &gt;</w:t>
      </w:r>
    </w:p>
    <w:p>
      <w:pPr>
        <w:pStyle w:val="BodyText"/>
      </w:pPr>
      <w:r>
        <w:t xml:space="preserve">The integration of modern technology in ophthalmology is transforming patient care in Algiers. State-of-the-art facilities are increasingly equipped with Optical Coherence Tomography (OCT), wide-field fundus cameras, and advanced phacoemulsification units. For instance, the public hospital sector in Algiers has made strides in upgrading operating theaters to support complex vitreoretinal surgeries.</w:t>
      </w:r>
    </w:p>
    <w:p>
      <w:pPr>
        <w:pStyle w:val="BodyText"/>
      </w:pPr>
      <w:r>
        <w:t xml:space="preserve">Despite these advancements, a dichotomy exists between public and private sectors. While private clinics often have immediate access to the latest diagnostic tools and surgical equipment, many public hospitals still operate with aging infrastructure. The ophthalmologist in Algeria must therefore be adept at optimizing limited resources while maintaining high standards of care. Telemedicine is also emerging as a viable solution, allowing specialists in Algiers to consult with patients or primary care physicians in more remote parts of the country, thereby extending the reach of specialized expertise.</w:t>
      </w:r>
    </w:p>
    <w:bookmarkEnd w:id="24"/>
    <w:bookmarkStart w:id="25" w:name="Xa295773746ff60bd548dc97595f4930f8398ba2"/>
    <w:p>
      <w:pPr>
        <w:pStyle w:val="Heading2"/>
      </w:pPr>
      <w:r>
        <w:t xml:space="preserve">5. Challenges Facing Ophthalmologists in Algeria</w:t>
      </w:r>
    </w:p>
    <w:p>
      <w:pPr>
        <w:pStyle w:val="FirstParagraph"/>
      </w:pPr>
      <w:r>
        <w:t xml:space="preserve">" &gt;</w:t>
      </w:r>
      <w:r>
        <w:t xml:space="preserve"> </w:t>
      </w:r>
      <w:r>
        <w:t xml:space="preserve">p align-left;" &gt;</w:t>
      </w:r>
    </w:p>
    <w:p>
      <w:pPr>
        <w:pStyle w:val="BodyText"/>
      </w:pPr>
      <w:r>
        <w:t xml:space="preserve">Several challenges hinder the optimal practice of ophthalmology in Algiers:</w:t>
      </w:r>
    </w:p>
    <w:p>
      <w:pPr>
        <w:numPr>
          <w:ilvl w:val="0"/>
          <w:numId w:val="1001"/>
        </w:numPr>
        <w:pStyle w:val="Compact"/>
      </w:pPr>
      <w:r>
        <w:rPr>
          <w:bCs/>
          <w:b/>
        </w:rPr>
        <w:t xml:space="preserve">Budget Constraints:</w:t>
      </w:r>
      <w:r>
        <w:t xml:space="preserve"> </w:t>
      </w:r>
      <w:r>
        <w:t xml:space="preserve">Limited funding for medical equipment maintenance and procurement affects service delivery.</w:t>
      </w:r>
    </w:p>
    <w:p>
      <w:pPr>
        <w:numPr>
          <w:ilvl w:val="0"/>
          <w:numId w:val="1001"/>
        </w:numPr>
        <w:pStyle w:val="Compact"/>
      </w:pPr>
      <w:r>
        <w:rPr>
          <w:bCs/>
          <w:b/>
        </w:rPr>
        <w:t xml:space="preserve">Hospital Congestion:</w:t>
      </w:r>
      <w:r>
        <w:t xml:space="preserve"> </w:t>
      </w:r>
      <w:r>
        <w:t xml:space="preserve">High patient volumes lead to long waiting times, impacting timely intervention for acute conditions.</w:t>
      </w:r>
    </w:p>
    <w:p>
      <w:pPr>
        <w:numPr>
          <w:ilvl w:val="0"/>
          <w:numId w:val="1001"/>
        </w:numPr>
        <w:pStyle w:val="Compact"/>
      </w:pPr>
      <w:r>
        <w:rPr>
          <w:bCs/>
          <w:b/>
        </w:rPr>
        <w:t xml:space="preserve">Awareness Gaps:</w:t>
      </w:r>
      <w:r>
        <w:t xml:space="preserve"> </w:t>
      </w:r>
      <w:r>
        <w:t xml:space="preserve">Public awareness regarding eye health remains insufficient, leading to late presentations of treatable conditions.</w:t>
      </w:r>
    </w:p>
    <w:p>
      <w:pPr>
        <w:numPr>
          <w:ilvl w:val="0"/>
          <w:numId w:val="1001"/>
        </w:numPr>
        <w:pStyle w:val="Compact"/>
      </w:pPr>
      <w:r>
        <w:rPr>
          <w:bCs/>
          <w:b/>
        </w:rPr>
        <w:t xml:space="preserve">Skill Distribution:</w:t>
      </w:r>
      <w:r>
        <w:t xml:space="preserve"> </w:t>
      </w:r>
      <w:r>
        <w:t xml:space="preserve">There is a concentration of specialists in the capital and immediate suburbs, creating disparities in care for those living further out.</w:t>
      </w:r>
    </w:p>
    <w:bookmarkEnd w:id="25"/>
    <w:bookmarkStart w:id="26" w:name="future-directions-recommendations"/>
    <w:p>
      <w:pPr>
        <w:pStyle w:val="Heading2"/>
      </w:pPr>
      <w:r>
        <w:t xml:space="preserve">6. Future Directions &amp; Recommendations</w:t>
      </w:r>
    </w:p>
    <w:p>
      <w:pPr>
        <w:pStyle w:val="FirstParagraph"/>
      </w:pPr>
      <w:r>
        <w:t xml:space="preserve">" &gt;</w:t>
      </w:r>
      <w:r>
        <w:t xml:space="preserve"> </w:t>
      </w:r>
      <w:r>
        <w:t xml:space="preserve">p align-left;" &gt;</w:t>
      </w:r>
    </w:p>
    <w:p>
      <w:pPr>
        <w:pStyle w:val="BodyText"/>
      </w:pPr>
      <w:r>
        <w:t xml:space="preserve">To enhance the effectiveness of ophthalmologists in Algiers, several strategic initiatives are recommended:</w:t>
      </w:r>
    </w:p>
    <w:p>
      <w:pPr>
        <w:numPr>
          <w:ilvl w:val="0"/>
          <w:numId w:val="1002"/>
        </w:numPr>
        <w:pStyle w:val="Compact"/>
      </w:pPr>
      <w:r>
        <w:rPr>
          <w:bCs/>
          <w:b/>
        </w:rPr>
        <w:t xml:space="preserve">Promotion of Preventive Care:</w:t>
      </w:r>
      <w:r>
        <w:t xml:space="preserve"> </w:t>
      </w:r>
      <w:r>
        <w:t xml:space="preserve">Launch nationwide campaigns focusing on regular eye screenings for diabetic and hypertensive patients.</w:t>
      </w:r>
    </w:p>
    <w:p>
      <w:pPr>
        <w:numPr>
          <w:ilvl w:val="0"/>
          <w:numId w:val="1002"/>
        </w:numPr>
        <w:pStyle w:val="Compact"/>
      </w:pPr>
      <w:r>
        <w:rPr>
          <w:bCs/>
          <w:b/>
        </w:rPr>
        <w:t xml:space="preserve">Digital Health Solutions:</w:t>
      </w:r>
      <w:r>
        <w:t xml:space="preserve"> </w:t>
      </w:r>
      <w:r>
        <w:t xml:space="preserve">Expand the use of electronic medical records and remote monitoring systems to track chronic eye conditions effectively.</w:t>
      </w:r>
    </w:p>
    <w:p>
      <w:pPr>
        <w:numPr>
          <w:ilvl w:val="0"/>
          <w:numId w:val="1002"/>
        </w:numPr>
        <w:pStyle w:val="Compact"/>
      </w:pPr>
      <w:r>
        <w:rPr>
          <w:bCs/>
          <w:b/>
        </w:rPr>
        <w:t xml:space="preserve">Increased Research Output:</w:t>
      </w:r>
      <w:r>
        <w:t xml:space="preserve"> </w:t>
      </w:r>
      <w:r>
        <w:t xml:space="preserve">Encourage academic research specific to Algerian populations to better understand genetic and environmental factors contributing to ophthalmic diseases.</w:t>
      </w:r>
    </w:p>
    <w:p>
      <w:pPr>
        <w:numPr>
          <w:ilvl w:val="0"/>
          <w:numId w:val="1002"/>
        </w:numPr>
        <w:pStyle w:val="Compact"/>
      </w:pPr>
      <w:r>
        <w:rPr>
          <w:bCs/>
          <w:b/>
        </w:rPr>
        <w:t xml:space="preserve">Policy Advocacy:</w:t>
      </w:r>
      <w:r>
        <w:t xml:space="preserve"> </w:t>
      </w:r>
      <w:r>
        <w:t xml:space="preserve">Ophthalmologists should engage with policymakers to advocate for increased healthcare spending dedicated to vision care, recognizing its impact on overall quality of life and economic productivity.</w:t>
      </w:r>
    </w:p>
    <w:bookmarkEnd w:id="26"/>
    <w:p>
      <w:pPr>
        <w:pStyle w:val="FirstParagraph"/>
      </w:pPr>
      <w:r>
        <w:rPr>
          <w:bCs/>
          <w:b/>
        </w:rPr>
        <w:t xml:space="preserve">Contact Information:</w:t>
      </w:r>
      <w:r>
        <w:br/>
      </w:r>
      <w:r>
        <w:t xml:space="preserve">Department of Ophthalmology, University of Algiers</w:t>
      </w:r>
      <w:r>
        <w:br/>
      </w:r>
      <w:r>
        <w:t xml:space="preserve">Email: contact@ophthalmology-algiers.edu.dz</w:t>
      </w:r>
      <w:r>
        <w:br/>
      </w:r>
      <w:r>
        <w:t xml:space="preserve">Website: www.ophthalmology-algiers.edu.dz</w:t>
      </w:r>
    </w:p>
    <w:p>
      <w:pPr>
        <w:pStyle w:val="BodyText"/>
      </w:pPr>
      <w:r>
        <w:t xml:space="preserve">" &gt;</w:t>
      </w:r>
    </w:p>
    <w:p>
      <w:pPr>
        <w:pStyle w:val="BodyText"/>
      </w:pPr>
      <w:r>
        <w:t xml:space="preserve">" &gt;</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Ophthalmological Advancements in Algiers: A Poster Presentation</dc:title>
  <dc:creator/>
  <dc:language>en</dc:language>
  <cp:keywords/>
  <dcterms:created xsi:type="dcterms:W3CDTF">2026-07-29T08:38:54Z</dcterms:created>
  <dcterms:modified xsi:type="dcterms:W3CDTF">2026-07-29T08:38:54Z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