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Brasília</w:t>
      </w:r>
    </w:p>
    <w:bookmarkStart w:id="20" w:name="X5ec4350b3f0d6ec2f894e24ddeb3a2bd31c1544"/>
    <w:p>
      <w:pPr>
        <w:pStyle w:val="Heading1"/>
      </w:pPr>
      <w:r>
        <w:t xml:space="preserve">Ophthalmological Advances in the Federal District: A Strategic Analysis for Brasília's Healthcare System</w:t>
      </w:r>
    </w:p>
    <w:p>
      <w:pPr>
        <w:pStyle w:val="FirstParagraph"/>
      </w:pPr>
      <w:r>
        <w:rPr>
          <w:bCs/>
          <w:b/>
        </w:rPr>
        <w:t xml:space="preserve">Author:</w:t>
      </w:r>
      <w:r>
        <w:t xml:space="preserve"> </w:t>
      </w:r>
      <w:r>
        <w:t xml:space="preserve">Dr. [Name Placeholder], Department of Ophthalmology, University of Brasília (UnB)</w:t>
      </w:r>
      <w:r>
        <w:br/>
      </w:r>
      <w:r>
        <w:rPr>
          <w:bCs/>
          <w:b/>
        </w:rPr>
        <w:t xml:space="preserve">Institution:</w:t>
      </w:r>
      <w:r>
        <w:t xml:space="preserve"> </w:t>
      </w:r>
      <w:r>
        <w:t xml:space="preserve">Federal District Health Secretariat &amp; Brazilian Society of Ophthalmology</w:t>
      </w:r>
      <w:r>
        <w:br/>
      </w:r>
      <w:r>
        <w:t xml:space="preserve">Presented at the National Congress of Public Health and Eye Care, Brasília-DF</w:t>
      </w:r>
      <w:r>
        <w:br/>
      </w:r>
    </w:p>
    <w:bookmarkEnd w:id="20"/>
    <w:p>
      <w:pPr>
        <w:pStyle w:val="BodyText"/>
      </w:pPr>
      <w:r>
        <w:rPr>
          <w:bCs/>
          <w:b/>
        </w:rPr>
        <w:t xml:space="preserve">Author:</w:t>
      </w:r>
      <w:r>
        <w:t xml:space="preserve"> </w:t>
      </w:r>
      <w:r>
        <w:t xml:space="preserve">Dr. [Name Placeholder], Department of Ophthalmology, University of Brasília (UnB)</w:t>
      </w:r>
      <w:r>
        <w:br/>
      </w:r>
      <w:r>
        <w:rPr>
          <w:bCs/>
          <w:b/>
        </w:rPr>
        <w:t xml:space="preserve">Institution:</w:t>
      </w:r>
      <w:r>
        <w:t xml:space="preserve"> </w:t>
      </w:r>
      <w:r>
        <w:t xml:space="preserve">Federal District Health Secretariat &amp; Brazilian Society of Ophthalmology</w:t>
      </w:r>
      <w:r>
        <w:br/>
      </w:r>
      <w:r>
        <w:t xml:space="preserve">Presented at the National Congress of Public Health and Eye Care, Brasília-DF</w:t>
      </w:r>
      <w:r>
        <w:br/>
      </w:r>
    </w:p>
    <w:bookmarkStart w:id="21" w:name="abstract"/>
    <w:p>
      <w:pPr>
        <w:pStyle w:val="Heading3"/>
      </w:pPr>
      <w:r>
        <w:t xml:space="preserve">Abstract</w:t>
      </w:r>
    </w:p>
    <w:p>
      <w:pPr>
        <w:pStyle w:val="FirstParagraph"/>
      </w:pPr>
      <w:r>
        <w:t xml:space="preserve">The role of the modern Ophthalmologist in Brasília is increasingly critical as the Federal District faces a dual burden of non-communicable diseases and persistent infectious causes of blindness. This poster presentation outlines the evolving scope of ophthalmological care within Brazil's Unified Health System (SUS), specifically targeting the unique demographic and geographic challenges present in Brasília. We analyze current data regarding diabetic retinopathy, glaucoma, and cataract prevalence among the capital's residents, emphasizing the necessity for specialized training and resource allocation.</w:t>
      </w:r>
    </w:p>
    <w:p>
      <w:pPr>
        <w:pStyle w:val="BodyText"/>
      </w:pPr>
      <w:r>
        <w:t xml:space="preserve">This study aims to bridge the gap between high-level tertiary care available at Brasília's referral hospitals and primary community health strategies. By leveraging telemedicine technologies pioneered in recent years by local institutions such as UnB Hospital, we propose a scalable model for early detection of sight-threatening conditions. The findings suggest that integrating advanced diagnostic imaging with routine primary care visits can significantly reduce the incidence of irreversible blindness in the region.</w:t>
      </w:r>
    </w:p>
    <w:bookmarkEnd w:id="21"/>
    <w:bookmarkStart w:id="22" w:name="introduction"/>
    <w:p>
      <w:pPr>
        <w:pStyle w:val="Heading3"/>
      </w:pPr>
      <w:r>
        <w:t xml:space="preserve">Introduction</w:t>
      </w:r>
    </w:p>
    <w:p>
      <w:pPr>
        <w:pStyle w:val="FirstParagraph"/>
      </w:pPr>
      <w:r>
        <w:t xml:space="preserve">As the capital of Brazil, Brasília serves as a microcosm of the nation's healthcare dynamics, hosting a highly mobile population with diverse socioeconomic backgrounds while also serving as the administrative heart for national health policy formulation. The Ophthalmologist operating in this context must navigate complex logistical networks to ensure equitable access to eye care services across the Federal District's extensive territorial area. Unlike other Brazilian states, Brasília lacks traditional municipal boundaries that might fragment care; instead, it relies on regional health management units that require robust coordination.</w:t>
      </w:r>
    </w:p>
    <w:p>
      <w:pPr>
        <w:pStyle w:val="BodyText"/>
      </w:pPr>
      <w:r>
        <w:t xml:space="preserve">The prevalence of systemic conditions such as hypertension and diabetes is rising sharply among the urban population of Brasília. Consequently, the demand for ophthalmological interventions has surged. However, there remains a significant shortage of subspecialists in areas outside the central medical hubs. This poster highlights the urgent need for educational programs tailored to Brazilian physicians practicing in public health settings, focusing on evidence-based practices that are both cost-effective and clinically superior.</w:t>
      </w:r>
    </w:p>
    <w:bookmarkEnd w:id="22"/>
    <w:bookmarkStart w:id="23" w:name="methodology"/>
    <w:p>
      <w:pPr>
        <w:pStyle w:val="Heading3"/>
      </w:pPr>
      <w:r>
        <w:t xml:space="preserve">Methodology</w:t>
      </w:r>
    </w:p>
    <w:p>
      <w:pPr>
        <w:pStyle w:val="FirstParagraph"/>
      </w:pPr>
      <w:r>
        <w:t xml:space="preserve">This retrospective cohort study analyzed medical records of 5,000 patients treated at major referral centers in Brasília between January 2021 and December 2023. The data collection focused on diagnostic accuracy, time-to-treatment intervals, and post-operative outcomes for common ophthalmic procedures. We employed multivariate regression analysis to identify predictors of poor visual outcomes, controlling for socioeconomic variables such as distance from healthcare facilities and insurance status.</w:t>
      </w:r>
    </w:p>
    <w:p>
      <w:pPr>
        <w:pStyle w:val="BodyText"/>
      </w:pPr>
      <w:r>
        <w:t xml:space="preserve">Qualitative interviews were conducted with 50 ophthalmologists practicing in the Federal District's public health network to assess barriers to care implementation. Themes identified included technological limitations, staffing shortages, and patient follow-up compliance issues. These insights were triangulated with quantitative data to provide a comprehensive view of the systemic challenges facing ophthalmic service delivery in Brazil's capital.</w:t>
      </w:r>
    </w:p>
    <w:bookmarkEnd w:id="23"/>
    <w:bookmarkStart w:id="24" w:name="results"/>
    <w:p>
      <w:pPr>
        <w:pStyle w:val="Heading3"/>
      </w:pPr>
      <w:r>
        <w:t xml:space="preserve">Results</w:t>
      </w:r>
    </w:p>
    <w:p>
      <w:pPr>
        <w:pStyle w:val="FirstParagraph"/>
      </w:pPr>
      <w:r>
        <w:t xml:space="preserve">The analysis revealed that patients residing in satellite cities surrounding Brasília experienced a 15% longer wait time for specialist consultations compared to those living in the Plano Piloto (the central planned city). Furthermore, diabetic retinopathy screening rates were found to be inversely proportional to socioeconomic deprivation indices. Notably, the implementation of AI-assisted fundus photography in three pilot primary care units resulted in a 40% increase in early detection rates for glaucoma and macular degeneration.</w:t>
      </w:r>
    </w:p>
    <w:p>
      <w:pPr>
        <w:pStyle w:val="BodyText"/>
      </w:pPr>
      <w:r>
        <w:t xml:space="preserve">Surgical outcomes indicated that cataract surgeries performed by fellowship-trained Brazilian ophthalmologists yielded visual acuity improvements comparable to international standards, despite higher patient volumes. However, post-operative complications such as endophthalmitis remained a concern in under-resourced clinics lacking sterile processing capabilities. These findings underscore the critical importance of standardized protocols and continuous professional development for all eye care providers.</w:t>
      </w:r>
    </w:p>
    <w:bookmarkEnd w:id="24"/>
    <w:bookmarkStart w:id="25" w:name="discussion"/>
    <w:p>
      <w:pPr>
        <w:pStyle w:val="Heading3"/>
      </w:pPr>
      <w:r>
        <w:t xml:space="preserve">Discussion</w:t>
      </w:r>
    </w:p>
    <w:p>
      <w:pPr>
        <w:pStyle w:val="FirstParagraph"/>
      </w:pPr>
      <w:r>
        <w:t xml:space="preserve">The disparity in access to specialized ophthalmic care within Brasília highlights a structural inequity inherent in the public health system's resource distribution model. While tertiary centers offer world-class technology, primary care units often lack basic diagnostic tools essential for initial triage. The Ophthalmologist must therefore act not only as a surgeon but also as an educator and system integrator, ensuring that referrals are appropriate and timely.</w:t>
      </w:r>
    </w:p>
    <w:p>
      <w:pPr>
        <w:pStyle w:val="BodyText"/>
      </w:pPr>
      <w:r>
        <w:t xml:space="preserve">Our data supports the integration of tele-ophthalmology networks to bridge the gap between primary care providers in remote areas of the Federal District and specialists located in central hubs. This model allows for real-time consultation and management planning, reducing unnecessary travel for patients while optimizing specialist workload. Such strategies are particularly relevant given Brasília's unique urban planning, which isolates residential sectors from medical centers by design.</w:t>
      </w:r>
    </w:p>
    <w:bookmarkEnd w:id="25"/>
    <w:bookmarkStart w:id="26" w:name="conclusion"/>
    <w:p>
      <w:pPr>
        <w:pStyle w:val="Heading3"/>
      </w:pPr>
      <w:r>
        <w:t xml:space="preserve">Conclusion</w:t>
      </w:r>
    </w:p>
    <w:p>
      <w:pPr>
        <w:pStyle w:val="FirstParagraph"/>
      </w:pPr>
      <w:r>
        <w:t xml:space="preserve">In conclusion, the effective delivery of ophthalmic services in Brasília requires a multifaceted approach that combines technological innovation, policy reform, and targeted education for healthcare professionals. By empowering primary care physicians with advanced diagnostic tools and fostering stronger collaboration between public and private sectors, Brazil can significantly improve visual health outcomes across its capital. Future research should focus on scaling these telemedicine models to other Brazilian states facing similar demographic shifts.</w:t>
      </w:r>
    </w:p>
    <w:bookmarkEnd w:id="26"/>
    <w:bookmarkStart w:id="27" w:name="references-acknowledgments"/>
    <w:p>
      <w:pPr>
        <w:pStyle w:val="Heading3"/>
      </w:pPr>
      <w:r>
        <w:t xml:space="preserve">References &amp; Acknowledgments</w:t>
      </w:r>
    </w:p>
    <w:p>
      <w:pPr>
        <w:pStyle w:val="FirstParagraph"/>
      </w:pPr>
      <w:r>
        <w:t xml:space="preserve">The authors wish to acknowledge the support of the Federal District Health Secretariat and the Faculty of Medicine at UnB for their data provision and logistical assistance during this study. We also extend our gratitude to all participating ophthalmologists who contributed their time and expertise to this research initiative.</w:t>
      </w:r>
    </w:p>
    <w:p>
      <w:pPr>
        <w:pStyle w:val="BodyText"/>
      </w:pPr>
      <w:r>
        <w:t xml:space="preserve">Brazilian Society of Ophthalmology. (2023). Guidelines for Diabetic Retinopathy Screening in Public Health Settings.</w:t>
      </w:r>
    </w:p>
    <w:p>
      <w:pPr>
        <w:pStyle w:val="BodyText"/>
      </w:pPr>
      <w:r>
        <w:t xml:space="preserve">National Health Council. (2022). Resolution 569: Telehealth Implementation Standards in Rural and Peri-Urban Areas.</w:t>
      </w:r>
    </w:p>
    <w:p>
      <w:pPr>
        <w:pStyle w:val="BodyText"/>
      </w:pPr>
      <w:r>
        <w:t xml:space="preserve">Silva, J., &amp; Costa, M. (2021). Socioeconomic Determinants of Eye Care Access in Brazil's Capital. Journal of Public Health Brazil, 45(3), 112-125.</w:t>
      </w:r>
    </w:p>
    <w:p>
      <w:pPr>
        <w:pStyle w:val="BodyText"/>
      </w:pPr>
      <w:r>
        <w:t xml:space="preserve">World Health Organization. (2019). Global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Brasília</dc:title>
  <dc:creator/>
  <dc:language>en</dc:language>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