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Poster</w:t>
      </w:r>
      <w:r>
        <w:t xml:space="preserve"> </w:t>
      </w:r>
      <w:r>
        <w:t xml:space="preserve">Presentation:</w:t>
      </w:r>
      <w:r>
        <w:t xml:space="preserve"> </w:t>
      </w:r>
      <w:r>
        <w:t xml:space="preserve">Vancouver,</w:t>
      </w:r>
      <w:r>
        <w:t xml:space="preserve"> </w:t>
      </w:r>
      <w:r>
        <w:t xml:space="preserve">Canada</w:t>
      </w:r>
    </w:p>
    <w:bookmarkStart w:id="20" w:name="X8fe76021c86c16006ceb1d943f8110a2d4fe6a5"/>
    <w:p>
      <w:pPr>
        <w:pStyle w:val="Heading1"/>
      </w:pPr>
      <w:r>
        <w:t xml:space="preserve">The Evolving Role of the Ophthalmologist in Canada’s Largest Pacific Hub</w:t>
      </w:r>
    </w:p>
    <w:p>
      <w:pPr>
        <w:pStyle w:val="FirstParagraph"/>
      </w:pPr>
      <w:r>
        <w:rPr>
          <w:bCs/>
          <w:b/>
        </w:rPr>
        <w:t xml:space="preserve">Academic Poster Presentation &amp; Comprehensive Review</w:t>
      </w:r>
    </w:p>
    <w:p>
      <w:pPr>
        <w:pStyle w:val="BodyText"/>
      </w:pPr>
      <w:r>
        <w:t xml:space="preserve">Focus Area: Vancouver, British Columbia, Canada</w:t>
      </w:r>
    </w:p>
    <w:bookmarkEnd w:id="20"/>
    <w:bookmarkStart w:id="21" w:name="introduction-abstract"/>
    <w:p>
      <w:pPr>
        <w:pStyle w:val="Heading2"/>
      </w:pPr>
      <w:r>
        <w:t xml:space="preserve">1. Introduction &amp; Abstract</w:t>
      </w:r>
    </w:p>
    <w:p>
      <w:pPr>
        <w:pStyle w:val="FirstParagraph"/>
      </w:pPr>
      <w:r>
        <w:t xml:space="preserve">The field of ophthalmology is undergoing a paradigm shift globally, but nowhere is this transformation more visible than in Vancouver, Canada. As one of the most diverse and rapidly growing metropolitan areas in North America, Vancouver presents a unique microcosm for studying the modern role of the</w:t>
      </w:r>
      <w:r>
        <w:t xml:space="preserve"> </w:t>
      </w:r>
      <w:r>
        <w:rPr>
          <w:bCs/>
          <w:b/>
        </w:rPr>
        <w:t xml:space="preserve">Ophthalmologist</w:t>
      </w:r>
      <w:r>
        <w:t xml:space="preserve">. This academic poster presentation explores how ophthalmologists are adapting their clinical practices, surgical technologies, and public health initiatives to serve a multicultural population with high standards of care.</w:t>
      </w:r>
    </w:p>
    <w:p>
      <w:pPr>
        <w:pStyle w:val="BodyText"/>
      </w:pPr>
      <w:r>
        <w:t xml:space="preserve">The objective of this document is to analyze the specific challenges and innovations facing eye care professionals in</w:t>
      </w:r>
      <w:r>
        <w:t xml:space="preserve"> </w:t>
      </w:r>
      <w:r>
        <w:rPr>
          <w:bCs/>
          <w:b/>
        </w:rPr>
        <w:t xml:space="preserve">Canada Vancouver</w:t>
      </w:r>
      <w:r>
        <w:t xml:space="preserve">. By examining demographic shifts, the prevalence of chronic diseases such as diabetes-induced retinopathy, and the integration of digital health tools, we highlight why Vancouver serves as a critical model for future ophthalmic research. This presentation argues that the contemporary</w:t>
      </w:r>
      <w:r>
        <w:t xml:space="preserve"> </w:t>
      </w:r>
      <w:r>
        <w:rPr>
          <w:bCs/>
          <w:b/>
        </w:rPr>
        <w:t xml:space="preserve">Ophthalmologist</w:t>
      </w:r>
      <w:r>
        <w:t xml:space="preserve"> </w:t>
      </w:r>
      <w:r>
        <w:t xml:space="preserve">must function not only as a surgeon but also as a public health advocate and technologist to meet the demands of this specific region in Canada.</w:t>
      </w:r>
    </w:p>
    <w:bookmarkEnd w:id="21"/>
    <w:bookmarkStart w:id="22" w:name="demographic-context-the-vancouver-factor"/>
    <w:p>
      <w:pPr>
        <w:pStyle w:val="Heading2"/>
      </w:pPr>
      <w:r>
        <w:t xml:space="preserve">2. Demographic Context: The Vancouver Factor</w:t>
      </w:r>
    </w:p>
    <w:p>
      <w:pPr>
        <w:pStyle w:val="FirstParagraph"/>
      </w:pPr>
      <w:r>
        <w:t xml:space="preserve">To understand the necessity of specialized ophthalmic care, one must first appreciate the demographic landscape of Vancouver. As a gateway for Asian immigration, Vancouver boasts some of the highest rates of hereditary eye conditions in Canada, including glaucoma and myopia.</w:t>
      </w:r>
    </w:p>
    <w:p>
      <w:pPr>
        <w:numPr>
          <w:ilvl w:val="0"/>
          <w:numId w:val="1001"/>
        </w:numPr>
        <w:pStyle w:val="Compact"/>
      </w:pPr>
      <w:r>
        <w:rPr>
          <w:bCs/>
          <w:b/>
        </w:rPr>
        <w:t xml:space="preserve">Ethnic Diversity:</w:t>
      </w:r>
      <w:r>
        <w:t xml:space="preserve"> </w:t>
      </w:r>
      <w:r>
        <w:t xml:space="preserve">The prevalence of open-angle glaucoma is significantly higher among patients of East Asian descent. Consequently, the</w:t>
      </w:r>
      <w:r>
        <w:t xml:space="preserve"> </w:t>
      </w:r>
      <w:r>
        <w:rPr>
          <w:bCs/>
          <w:b/>
        </w:rPr>
        <w:t xml:space="preserve">Ophthalmologist</w:t>
      </w:r>
      <w:r>
        <w:t xml:space="preserve"> </w:t>
      </w:r>
      <w:r>
        <w:t xml:space="preserve">in this region must be proficient in recognizing atypical presentations of diseases that may not manifest as they do in Caucasian populations.</w:t>
      </w:r>
    </w:p>
    <w:p>
      <w:pPr>
        <w:numPr>
          <w:ilvl w:val="0"/>
          <w:numId w:val="1001"/>
        </w:numPr>
        <w:pStyle w:val="Compact"/>
      </w:pPr>
      <w:r>
        <w:rPr>
          <w:bCs/>
          <w:b/>
        </w:rPr>
        <w:t xml:space="preserve">Aging Population:</w:t>
      </w:r>
      <w:r>
        <w:t xml:space="preserve"> </w:t>
      </w:r>
      <w:r>
        <w:t xml:space="preserve">Like much of Canada, Vancouver is experiencing an aging demographic. This increases the incidence of age-related macular degeneration (AMD) and cataracts. The demand for subspecialty care—specifically vitreoretinal surgery and glaucoma management—is outpacing the supply of specialists.</w:t>
      </w:r>
    </w:p>
    <w:p>
      <w:pPr>
        <w:numPr>
          <w:ilvl w:val="0"/>
          <w:numId w:val="1001"/>
        </w:numPr>
        <w:pStyle w:val="Compact"/>
      </w:pPr>
      <w:r>
        <w:rPr>
          <w:bCs/>
          <w:b/>
        </w:rPr>
        <w:t xml:space="preserve">Urban Density:</w:t>
      </w:r>
      <w:r>
        <w:t xml:space="preserve"> </w:t>
      </w:r>
      <w:r>
        <w:t xml:space="preserve">The high population density in Vancouver requires efficient triage systems. Ophthalmologists are increasingly adopting tele-ophthalmology to manage routine follow-ups, allowing for more urgent cases to be seen promptly in physical clinics across the city.</w:t>
      </w:r>
    </w:p>
    <w:bookmarkEnd w:id="22"/>
    <w:bookmarkStart w:id="26" w:name="clinical-challenges-disease-prevalence"/>
    <w:p>
      <w:pPr>
        <w:pStyle w:val="Heading2"/>
      </w:pPr>
      <w:r>
        <w:t xml:space="preserve">3. Clinical Challenges &amp; Disease Prevalence</w:t>
      </w:r>
    </w:p>
    <w:p>
      <w:pPr>
        <w:pStyle w:val="FirstParagraph"/>
      </w:pPr>
      <w:r>
        <w:t xml:space="preserve">The workload of an ophthalmologist is dictated by the epidemiology of the population they serve. In Vancouver, several key conditions dominate clinical practice:</w:t>
      </w:r>
    </w:p>
    <w:bookmarkStart w:id="23" w:name="X88788c64efa5f74792675e9b559f256dae7bd77"/>
    <w:p>
      <w:pPr>
        <w:pStyle w:val="Heading3"/>
      </w:pPr>
      <w:r>
        <w:t xml:space="preserve">A. Diabetic Retinopathy and Metabolic Health</w:t>
      </w:r>
    </w:p>
    <w:p>
      <w:pPr>
        <w:pStyle w:val="FirstParagraph"/>
      </w:pPr>
      <w:r>
        <w:t xml:space="preserve">British Columbia has seen a steady rise in Type 2 diabetes rates. The intersection of metabolic health and vision care is critical for any</w:t>
      </w:r>
      <w:r>
        <w:t xml:space="preserve"> </w:t>
      </w:r>
      <w:r>
        <w:rPr>
          <w:bCs/>
          <w:b/>
        </w:rPr>
        <w:t xml:space="preserve">Ophthalmologist</w:t>
      </w:r>
      <w:r>
        <w:t xml:space="preserve"> </w:t>
      </w:r>
      <w:r>
        <w:t xml:space="preserve">practicing in Canada Vancouver. Early detection via retinal imaging is paramount. Recent studies indicate that integrating optometrists and ophthalmologists within the same primary care networks reduces the rate of blindness by facilitating earlier referrals.</w:t>
      </w:r>
    </w:p>
    <w:bookmarkEnd w:id="23"/>
    <w:bookmarkStart w:id="24" w:name="b.-glaucoma-management"/>
    <w:p>
      <w:pPr>
        <w:pStyle w:val="Heading3"/>
      </w:pPr>
      <w:r>
        <w:t xml:space="preserve">B. Glaucoma Management</w:t>
      </w:r>
    </w:p>
    <w:p>
      <w:pPr>
        <w:pStyle w:val="FirstParagraph"/>
      </w:pPr>
      <w:r>
        <w:t xml:space="preserve">Vancouver’s high prevalence of glaucoma requires a multifaceted approach. The role of the ophthalmologist has expanded beyond just prescribing drops to utilizing laser trabeculoplasty and minimally invasive glaucoma surgery (MIGS). These procedures offer patients in</w:t>
      </w:r>
      <w:r>
        <w:t xml:space="preserve"> </w:t>
      </w:r>
      <w:r>
        <w:rPr>
          <w:bCs/>
          <w:b/>
        </w:rPr>
        <w:t xml:space="preserve">Canada Vancouver</w:t>
      </w:r>
      <w:r>
        <w:t xml:space="preserve"> </w:t>
      </w:r>
      <w:r>
        <w:t xml:space="preserve">alternatives to lifelong drop regimens, improving compliance and quality of life.</w:t>
      </w:r>
    </w:p>
    <w:bookmarkEnd w:id="24"/>
    <w:bookmarkStart w:id="25" w:name="c.-dry-eye-disease"/>
    <w:p>
      <w:pPr>
        <w:pStyle w:val="Heading3"/>
      </w:pPr>
      <w:r>
        <w:t xml:space="preserve">C. Dry Eye Disease</w:t>
      </w:r>
    </w:p>
    <w:p>
      <w:pPr>
        <w:pStyle w:val="FirstParagraph"/>
      </w:pPr>
      <w:r>
        <w:t xml:space="preserve">The coastal climate of Vancouver, while mild, combined with modern digital lifestyles (smartphones and computers), has led to an epidemic of Dry Eye Disease. Ophthalmologists are now frequently collaborating with dermatologists and allergists to manage ocular surface disease comprehensively.</w:t>
      </w:r>
    </w:p>
    <w:bookmarkEnd w:id="25"/>
    <w:bookmarkEnd w:id="26"/>
    <w:bookmarkStart w:id="27" w:name="technological-integration-innovation"/>
    <w:p>
      <w:pPr>
        <w:pStyle w:val="Heading2"/>
      </w:pPr>
      <w:r>
        <w:t xml:space="preserve">4. Technological Integration &amp; Innovation</w:t>
      </w:r>
    </w:p>
    <w:p>
      <w:pPr>
        <w:pStyle w:val="FirstParagraph"/>
      </w:pPr>
      <w:r>
        <w:t xml:space="preserve">Vancouver is a recognized hub for technology in Canada. This environment fosters rapid adoption of advanced technologies by the ophthalmology community.</w:t>
      </w:r>
    </w:p>
    <w:p>
      <w:pPr>
        <w:numPr>
          <w:ilvl w:val="0"/>
          <w:numId w:val="1002"/>
        </w:numPr>
        <w:pStyle w:val="Compact"/>
      </w:pPr>
      <w:r>
        <w:rPr>
          <w:bCs/>
          <w:b/>
        </w:rPr>
        <w:t xml:space="preserve">OCT (Optical Coherence Tomography):</w:t>
      </w:r>
      <w:r>
        <w:t xml:space="preserve"> </w:t>
      </w:r>
      <w:r>
        <w:t xml:space="preserve">Standardized use of OCT has revolutionized diagnosis. In Vancouver’s academic centers, such as those affiliated with the University of British Columbia, AI-driven analysis of OCT scans is being piloted to assist ophthalmologists in detecting subtle changes in retinal thickness.</w:t>
      </w:r>
    </w:p>
    <w:p>
      <w:pPr>
        <w:numPr>
          <w:ilvl w:val="0"/>
          <w:numId w:val="1002"/>
        </w:numPr>
        <w:pStyle w:val="Compact"/>
      </w:pPr>
      <w:r>
        <w:rPr>
          <w:bCs/>
          <w:b/>
        </w:rPr>
        <w:t xml:space="preserve">Laser Cataract Surgery:</w:t>
      </w:r>
      <w:r>
        <w:t xml:space="preserve"> </w:t>
      </w:r>
      <w:r>
        <w:t xml:space="preserve">The adoption of femtosecond laser-assisted cataract surgery is higher in major Canadian urban centers than in rural areas. This precision allows for better visual outcomes, a key metric for patient satisfaction in Vancouver’s competitive healthcare landscape.</w:t>
      </w:r>
    </w:p>
    <w:p>
      <w:pPr>
        <w:numPr>
          <w:ilvl w:val="0"/>
          <w:numId w:val="1002"/>
        </w:numPr>
        <w:pStyle w:val="Compact"/>
      </w:pPr>
      <w:r>
        <w:rPr>
          <w:bCs/>
          <w:b/>
        </w:rPr>
        <w:t xml:space="preserve">Intravitreal Injections:</w:t>
      </w:r>
      <w:r>
        <w:t xml:space="preserve"> </w:t>
      </w:r>
      <w:r>
        <w:t xml:space="preserve">The treatment of wet AMD and diabetic macular edema relies heavily on anti-VEGF injections. Streamlining these procedures is a major focus for ophthalmologists to reduce the burden on both patients and the provincial healthcare system (MSP).</w:t>
      </w:r>
    </w:p>
    <w:bookmarkEnd w:id="27"/>
    <w:bookmarkStart w:id="28" w:name="X3e2f8449c64f0aaf5c2bad24994ab5dffde572b"/>
    <w:p>
      <w:pPr>
        <w:pStyle w:val="Heading2"/>
      </w:pPr>
      <w:r>
        <w:t xml:space="preserve">5. Education, Research, and Academic Contributions</w:t>
      </w:r>
    </w:p>
    <w:p>
      <w:pPr>
        <w:pStyle w:val="FirstParagraph"/>
      </w:pPr>
      <w:r>
        <w:t xml:space="preserve">The identity of an academic ophthalmologist in Vancouver is deeply tied to research output. Institutions like the Vancouver General Hospital and the Eye Care Centre are at the forefront of global research.</w:t>
      </w:r>
    </w:p>
    <w:p>
      <w:pPr>
        <w:pStyle w:val="BlockText"/>
      </w:pPr>
      <w:r>
        <w:t xml:space="preserve">"The modern Ophthalmologist must be a lifelong learner, integrating new surgical techniques and pharmaceutical advancements into daily practice."</w:t>
      </w:r>
    </w:p>
    <w:p>
      <w:pPr>
        <w:pStyle w:val="FirstParagraph"/>
      </w:pPr>
      <w:r>
        <w:t xml:space="preserve">Vancouver-based researchers are contributing significantly to international literature regarding:</w:t>
      </w:r>
    </w:p>
    <w:p>
      <w:pPr>
        <w:numPr>
          <w:ilvl w:val="0"/>
          <w:numId w:val="1003"/>
        </w:numPr>
        <w:pStyle w:val="Compact"/>
      </w:pPr>
      <w:r>
        <w:t xml:space="preserve">The efficacy of novel biologics in treating retinal vascular diseases.</w:t>
      </w:r>
    </w:p>
    <w:p>
      <w:pPr>
        <w:numPr>
          <w:ilvl w:val="0"/>
          <w:numId w:val="1003"/>
        </w:numPr>
        <w:pStyle w:val="Compact"/>
      </w:pPr>
      <w:r>
        <w:t xml:space="preserve">The genetic markers of glaucoma in Asian-Canadian populations.</w:t>
      </w:r>
    </w:p>
    <w:p>
      <w:pPr>
        <w:numPr>
          <w:ilvl w:val="0"/>
          <w:numId w:val="1003"/>
        </w:numPr>
        <w:pStyle w:val="Compact"/>
      </w:pPr>
      <w:r>
        <w:t xml:space="preserve">Telmedicine frameworks for remote eye care assessment, a lesson accelerated by the pandemic which has since become permanent infrastructure in Canada Vancouver health networks.</w:t>
      </w:r>
    </w:p>
    <w:p>
      <w:pPr>
        <w:pStyle w:val="FirstParagraph"/>
      </w:pPr>
      <w:r>
        <w:t xml:space="preserve">Fellowship training programs in this region are highly competitive and attract international residents. The rigorous academic environment ensures that new ophthalmologists entering the workforce in</w:t>
      </w:r>
      <w:r>
        <w:t xml:space="preserve"> </w:t>
      </w:r>
      <w:r>
        <w:rPr>
          <w:bCs/>
          <w:b/>
        </w:rPr>
        <w:t xml:space="preserve">Canada Vancouver</w:t>
      </w:r>
      <w:r>
        <w:t xml:space="preserve"> </w:t>
      </w:r>
      <w:r>
        <w:t xml:space="preserve">are equipped with state-of-the-art surgical skills and a strong foundation in evidence-based medicine.</w:t>
      </w:r>
    </w:p>
    <w:bookmarkEnd w:id="28"/>
    <w:bookmarkStart w:id="29" w:name="future-directions-public-health-policy"/>
    <w:p>
      <w:pPr>
        <w:pStyle w:val="Heading2"/>
      </w:pPr>
      <w:r>
        <w:t xml:space="preserve">6. Future Directions &amp; Public Health Policy</w:t>
      </w:r>
    </w:p>
    <w:p>
      <w:pPr>
        <w:pStyle w:val="FirstParagraph"/>
      </w:pPr>
      <w:r>
        <w:t xml:space="preserve">Looking ahead, the role of the ophthalmologist in Vancouver must adapt to emerging public health needs.</w:t>
      </w:r>
    </w:p>
    <w:p>
      <w:pPr>
        <w:numPr>
          <w:ilvl w:val="0"/>
          <w:numId w:val="1004"/>
        </w:numPr>
        <w:pStyle w:val="Compact"/>
      </w:pPr>
      <w:r>
        <w:rPr>
          <w:bCs/>
          <w:b/>
        </w:rPr>
        <w:t xml:space="preserve">Social Determinants of Health:</w:t>
      </w:r>
      <w:r>
        <w:t xml:space="preserve"> </w:t>
      </w:r>
      <w:r>
        <w:t xml:space="preserve">Ophthalmologists are increasingly called upon to address barriers to care for low-income populations, Indigenous communities, and the unhoused. This involves advocacy and collaboration with social workers.</w:t>
      </w:r>
    </w:p>
    <w:p>
      <w:pPr>
        <w:numPr>
          <w:ilvl w:val="0"/>
          <w:numId w:val="1004"/>
        </w:numPr>
        <w:pStyle w:val="Compact"/>
      </w:pPr>
      <w:r>
        <w:rPr>
          <w:bCs/>
          <w:b/>
        </w:rPr>
        <w:t xml:space="preserve">Sustainability in Surgery:</w:t>
      </w:r>
      <w:r>
        <w:t xml:space="preserve"> </w:t>
      </w:r>
      <w:r>
        <w:t xml:space="preserve">As global awareness of environmental impact grows, Vancouver’s healthcare providers are looking into reducing waste in operating rooms. The ophthalmologist plays a key role in implementing green surgical practices.</w:t>
      </w:r>
    </w:p>
    <w:p>
      <w:pPr>
        <w:numPr>
          <w:ilvl w:val="0"/>
          <w:numId w:val="1004"/>
        </w:numPr>
        <w:pStyle w:val="Compact"/>
      </w:pPr>
      <w:r>
        <w:rPr>
          <w:bCs/>
          <w:b/>
        </w:rPr>
        <w:t xml:space="preserve">Mental Health Awareness:</w:t>
      </w:r>
      <w:r>
        <w:t xml:space="preserve"> </w:t>
      </w:r>
      <w:r>
        <w:t xml:space="preserve">There is a growing recognition that vision loss has severe psychological impacts. Holistic care models are being developed where mental health support is integrated into the treatment plan for patients with significant visual impairment.</w:t>
      </w:r>
    </w:p>
    <w:bookmarkEnd w:id="29"/>
    <w:bookmarkStart w:id="30" w:name="conclusion"/>
    <w:p>
      <w:pPr>
        <w:pStyle w:val="Heading2"/>
      </w:pPr>
      <w:r>
        <w:t xml:space="preserve">7. Conclusion</w:t>
      </w:r>
    </w:p>
    <w:p>
      <w:pPr>
        <w:pStyle w:val="FirstParagraph"/>
      </w:pPr>
      <w:r>
        <w:t xml:space="preserve">In conclusion, the landscape of ophthalmology in Vancouver represents a dynamic intersection of clinical excellence, technological innovation, and cultural sensitivity. The modern</w:t>
      </w:r>
      <w:r>
        <w:t xml:space="preserve"> </w:t>
      </w:r>
      <w:r>
        <w:rPr>
          <w:bCs/>
          <w:b/>
        </w:rPr>
        <w:t xml:space="preserve">Ophthalmologist</w:t>
      </w:r>
      <w:r>
        <w:t xml:space="preserve"> </w:t>
      </w:r>
      <w:r>
        <w:t xml:space="preserve">in this region is not merely an eye surgeon but a multidisciplinary specialist who must navigate complex demographic realities and leverage advanced technology.</w:t>
      </w:r>
    </w:p>
    <w:p>
      <w:pPr>
        <w:pStyle w:val="BodyText"/>
      </w:pPr>
      <w:r>
        <w:t xml:space="preserve">Vancouver serves as a vital case study for how ophthalmology can evolve within a universal healthcare system like that of Canada. By focusing on prevention, early intervention through digital tools, and inclusive care models, the eye care community in</w:t>
      </w:r>
      <w:r>
        <w:t xml:space="preserve"> </w:t>
      </w:r>
      <w:r>
        <w:rPr>
          <w:bCs/>
          <w:b/>
        </w:rPr>
        <w:t xml:space="preserve">Canada Vancouver</w:t>
      </w:r>
      <w:r>
        <w:t xml:space="preserve"> </w:t>
      </w:r>
      <w:r>
        <w:t xml:space="preserve">is setting standards that could influence practice worldwide. Continued investment in research and education will ensure that this region remains a leader in the global fight against blinding diseases.</w:t>
      </w:r>
    </w:p>
    <w:bookmarkEnd w:id="30"/>
    <w:p>
      <w:pPr>
        <w:pStyle w:val="BodyText"/>
      </w:pPr>
      <w:r>
        <w:rPr>
          <w:bCs/>
          <w:b/>
        </w:rPr>
        <w:t xml:space="preserve">Acknowledgments:</w:t>
      </w:r>
      <w:r>
        <w:t xml:space="preserve"> </w:t>
      </w:r>
      <w:r>
        <w:t xml:space="preserve">This poster presentation was compiled for academic review purposes, reflecting current trends in ophthalmology within British Columbia.</w:t>
      </w:r>
    </w:p>
    <w:p>
      <w:pPr>
        <w:pStyle w:val="BodyText"/>
      </w:pPr>
      <w:r>
        <w:rPr>
          <w:iCs/>
          <w:i/>
        </w:rPr>
        <w:t xml:space="preserve">All content relates to the professional standards and academic contributions of Ophthalmologists practicing in Canada Vancouver.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Poster Presentation: Vancouver, Canada</dc:title>
  <dc:creator/>
  <dc:language>en</dc:language>
  <cp:keywords/>
  <dcterms:created xsi:type="dcterms:W3CDTF">2026-07-29T12:27:16Z</dcterms:created>
  <dcterms:modified xsi:type="dcterms:W3CDTF">2026-07-29T12:27:16Z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