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1" w:name="advances-in-ophthalmic-care"/>
    <w:p>
      <w:pPr>
        <w:pStyle w:val="Heading1"/>
      </w:pPr>
      <w:r>
        <w:t xml:space="preserve">ADVANCES IN OPHTHALMIC CARE</w:t>
      </w:r>
    </w:p>
    <w:bookmarkStart w:id="20" w:name="X62b3ee5ac8703d71cca112853b663315fa5f4ee"/>
    <w:p>
      <w:pPr>
        <w:pStyle w:val="Heading2"/>
      </w:pPr>
      <w:r>
        <w:t xml:space="preserve">Strategies for the Ophthalmologist in the Chilean Context</w:t>
      </w:r>
    </w:p>
    <w:p>
      <w:pPr>
        <w:pStyle w:val="FirstParagraph"/>
      </w:pPr>
      <w:r>
        <w:rPr>
          <w:bCs/>
          <w:b/>
        </w:rPr>
        <w:t xml:space="preserve">Santiago, Chile | Academic Medical Symposium</w:t>
      </w:r>
    </w:p>
    <w:bookmarkEnd w:id="20"/>
    <w:bookmarkEnd w:id="21"/>
    <w:bookmarkStart w:id="22" w:name="abstract"/>
    <w:p>
      <w:pPr>
        <w:pStyle w:val="Heading3"/>
      </w:pPr>
      <w:r>
        <w:t xml:space="preserve">Abstract</w:t>
      </w:r>
    </w:p>
    <w:p>
      <w:pPr>
        <w:pStyle w:val="FirstParagraph"/>
      </w:pPr>
      <w:r>
        <w:t xml:space="preserve">The role of the modern ophthalmologist is evolving rapidly, driven by technological advancements, demographic shifts, and unique healthcare challenges specific to the region. This presentation focuses on the critical position of the ophthalmologist within Santiago de Chile. As the capital city serves as a medical hub for South America, Santiago faces distinct epidemiological patterns including high rates of diabetic retinopathy due to rising obesity metrics and significant cases of pterygium and ocular surface diseases driven by UV exposure in the Andean region. This document outlines current best practices, diagnostic innovations, and public health initiatives tailored for ophthalmologists practicing in this specific geographic locale. By adapting global standards to local realities, we aim to improve visual outcomes for the diverse population of Santiago.</w:t>
      </w:r>
    </w:p>
    <w:bookmarkEnd w:id="22"/>
    <w:bookmarkStart w:id="23" w:name="introduction"/>
    <w:p>
      <w:pPr>
        <w:pStyle w:val="Heading3"/>
      </w:pPr>
      <w:r>
        <w:t xml:space="preserve">Introduction</w:t>
      </w:r>
    </w:p>
    <w:p>
      <w:pPr>
        <w:pStyle w:val="FirstParagraph"/>
      </w:pPr>
      <w:r>
        <w:t xml:space="preserve">Ophthalmology is not merely a specialty of medicine; it is a gateway to quality of life. In Santiago, Chile, the ophthalmologist stands at the forefront of addressing both infectious and non-communicable diseases affecting vision. The capital city concentrates a significant portion of Chile’s population, creating high-density urban centers that present unique challenges regarding healthcare access and disease prevalence.</w:t>
      </w:r>
    </w:p>
    <w:p>
      <w:pPr>
        <w:pStyle w:val="BodyText"/>
      </w:pPr>
      <w:r>
        <w:t xml:space="preserve">The primary objective of this poster presentation is to analyze the multifaceted role of the ophthalmologist in Santiago. We examine how local environmental factors, such as altitude and UV radiation levels, influence ocular pathology. Furthermore, we discuss the integration of advanced diagnostic technologies with traditional clinical skills required for effective patient management in both public and private healthcare sectors across Santiago.</w:t>
      </w:r>
    </w:p>
    <w:bookmarkEnd w:id="23"/>
    <w:bookmarkStart w:id="24" w:name="clinical-epidemiology-in-santiago"/>
    <w:p>
      <w:pPr>
        <w:pStyle w:val="Heading3"/>
      </w:pPr>
      <w:r>
        <w:t xml:space="preserve">Clinical Epidemiology in Santiago</w:t>
      </w:r>
    </w:p>
    <w:p>
      <w:pPr>
        <w:pStyle w:val="FirstParagraph"/>
      </w:pPr>
      <w:r>
        <w:t xml:space="preserve">To effectively serve the population, an ophthalmologist in Santiago must be well-versed in specific local health trends. Data indicates a rising prevalence of metabolic disorders that directly impact ocular health.</w:t>
      </w:r>
    </w:p>
    <w:p>
      <w:pPr>
        <w:pStyle w:val="BodyText"/>
      </w:pPr>
      <w:r>
        <w:rPr>
          <w:bCs/>
          <w:b/>
        </w:rPr>
        <w:t xml:space="preserve">Diabetic Retinopathy</w:t>
      </w:r>
      <w:r>
        <w:br/>
      </w:r>
      <w:r>
        <w:t xml:space="preserve">With Chile experiencing high rates of type-2 diabetes, the ophthalmologist plays a crucial role in screening. Early detection through wide-field retinal imaging is essential to prevent blindness among Santiago’s diabetic population.</w:t>
      </w:r>
    </w:p>
    <w:p>
      <w:pPr>
        <w:pStyle w:val="BodyText"/>
      </w:pPr>
      <w:r>
        <w:rPr>
          <w:bCs/>
          <w:b/>
        </w:rPr>
        <w:t xml:space="preserve">Ocular Surface Disease</w:t>
      </w:r>
      <w:r>
        <w:br/>
      </w:r>
      <w:r>
        <w:t xml:space="preserve">Due to the dry climate and high UV index in the Santiago Metropolitan Region, conditions such as pterygium and photokeratitis are prevalent. The ophthalmologist must emphasize protective eyewear and lubricant therapies.</w:t>
      </w:r>
    </w:p>
    <w:bookmarkEnd w:id="24"/>
    <w:bookmarkStart w:id="25" w:name="Xf1d0fe753d939911d7ac878e2f5cdb779d5e584"/>
    <w:p>
      <w:pPr>
        <w:pStyle w:val="Heading3"/>
      </w:pPr>
      <w:r>
        <w:t xml:space="preserve">Technological Integration for the Modern Ophthalmologist</w:t>
      </w:r>
    </w:p>
    <w:p>
      <w:pPr>
        <w:pStyle w:val="FirstParagraph"/>
      </w:pPr>
      <w:r>
        <w:t xml:space="preserve">The practice of ophthalmology in Santiago is increasingly digital. The implementation of Optical Coherence Tomography (OCT) has become standard in major clinics across the city. However, accessibility remains a variable between private institutions in zones like Providencia and Las Condes versus public hospitals such as the Hospital Sótero del Rio.</w:t>
      </w:r>
    </w:p>
    <w:p>
      <w:pPr>
        <w:pStyle w:val="BodyText"/>
      </w:pPr>
      <w:r>
        <w:t xml:space="preserve">The ophthalmologist must adapt to tele-ophthalmology platforms. This is particularly relevant for remote areas within the greater Santiago metropolitan area and beyond. By utilizing AI-driven screening tools, ophthalmologists can triage patients more efficiently, ensuring that those with sight-threatening conditions receive immediate attention while monitoring stable chronic cases remotely.</w:t>
      </w:r>
    </w:p>
    <w:bookmarkEnd w:id="25"/>
    <w:bookmarkStart w:id="26" w:name="public-health-and-community-education"/>
    <w:p>
      <w:pPr>
        <w:pStyle w:val="Heading3"/>
      </w:pPr>
      <w:r>
        <w:t xml:space="preserve">Public Health and Community Education</w:t>
      </w:r>
    </w:p>
    <w:p>
      <w:pPr>
        <w:pStyle w:val="FirstParagraph"/>
      </w:pPr>
      <w:r>
        <w:t xml:space="preserve">Beyond clinical care, the ophthalmologist in Chile serves as an educator. In Santiago, there is a significant burden of preventable blindness due to lack of awareness regarding cataract surgery timing and glaucoma management. Community outreach programs led by ophthalmologists are vital.</w:t>
      </w:r>
    </w:p>
    <w:p>
      <w:pPr>
        <w:numPr>
          <w:ilvl w:val="0"/>
          <w:numId w:val="1001"/>
        </w:numPr>
        <w:pStyle w:val="Compact"/>
      </w:pPr>
      <w:r>
        <w:rPr>
          <w:bCs/>
          <w:b/>
        </w:rPr>
        <w:t xml:space="preserve">School Screenings:</w:t>
      </w:r>
      <w:r>
        <w:t xml:space="preserve"> </w:t>
      </w:r>
      <w:r>
        <w:t xml:space="preserve">Collaborating with the Ministry of Education to screen for refractive errors and strabismus in Santiago’s public schools.</w:t>
      </w:r>
    </w:p>
    <w:p>
      <w:pPr>
        <w:numPr>
          <w:ilvl w:val="0"/>
          <w:numId w:val="1001"/>
        </w:numPr>
        <w:pStyle w:val="Compact"/>
      </w:pPr>
      <w:r>
        <w:rPr>
          <w:bCs/>
          <w:b/>
        </w:rPr>
        <w:t xml:space="preserve">Elderly Care:</w:t>
      </w:r>
      <w:r>
        <w:t xml:space="preserve"> </w:t>
      </w:r>
      <w:r>
        <w:t xml:space="preserve">Addressing age-related macular degeneration (AMD) through nutritional counseling and regular fundus exams for the aging population in retirement communities across the city.</w:t>
      </w:r>
    </w:p>
    <w:p>
      <w:pPr>
        <w:numPr>
          <w:ilvl w:val="0"/>
          <w:numId w:val="1001"/>
        </w:numPr>
        <w:pStyle w:val="Compact"/>
      </w:pPr>
      <w:r>
        <w:rPr>
          <w:bCs/>
          <w:b/>
        </w:rPr>
        <w:t xml:space="preserve">Occational Health:</w:t>
      </w:r>
      <w:r>
        <w:t xml:space="preserve"> </w:t>
      </w:r>
      <w:r>
        <w:t xml:space="preserve">Educating industrial workers in Santiago’s manufacturing sectors on eye protection against chemical splashes and particulate matter.</w:t>
      </w:r>
    </w:p>
    <w:bookmarkEnd w:id="26"/>
    <w:bookmarkStart w:id="27" w:name="challenges-and-future-directions"/>
    <w:p>
      <w:pPr>
        <w:pStyle w:val="Heading3"/>
      </w:pPr>
      <w:r>
        <w:t xml:space="preserve">Challenges and Future Directions</w:t>
      </w:r>
    </w:p>
    <w:p>
      <w:pPr>
        <w:pStyle w:val="FirstParagraph"/>
      </w:pPr>
      <w:r>
        <w:t xml:space="preserve">Despite advancements, the ophthalmologist in Santiago faces systemic challenges. Wait times for elective surgeries can be long in the public system. Furthermore, there is a disparity in specialist availability between different comunas (districts) of Santiago.</w:t>
      </w:r>
    </w:p>
    <w:p>
      <w:pPr>
        <w:pStyle w:val="BodyText"/>
      </w:pPr>
      <w:r>
        <w:t xml:space="preserve">To address this, future strategies must focus on decentralization of care. Training primary care physicians to recognize red flags for urgent ophthalmic conditions will relieve pressure on specialists. Additionally, fostering research partnerships among Santiago’s universities and hospitals can lead to localized studies that better inform treatment protocols specific to the Chilean genetic and environmental context.</w:t>
      </w:r>
    </w:p>
    <w:bookmarkEnd w:id="27"/>
    <w:bookmarkStart w:id="28" w:name="conclusion"/>
    <w:p>
      <w:pPr>
        <w:pStyle w:val="Heading3"/>
      </w:pPr>
      <w:r>
        <w:t xml:space="preserve">Conclusion</w:t>
      </w:r>
    </w:p>
    <w:p>
      <w:pPr>
        <w:pStyle w:val="FirstParagraph"/>
      </w:pPr>
      <w:r>
        <w:t xml:space="preserve">The ophthalmologist in Santiago de Chile is a pivotal figure in the healthcare ecosystem. By combining clinical expertise with an understanding of local epidemiological trends, environmental factors, and socioeconomic disparities, these specialists can significantly reduce the burden of eye disease. The integration of technology, commitment to public health education, and advocacy for equitable access to care are essential components of this role. As Santiago continues to grow as a medical center in South America, the ophthalmologist must remain at the cutting edge of innovation while maintaining a compassionate focus on community well-being.</w:t>
      </w:r>
    </w:p>
    <w:bookmarkEnd w:id="28"/>
    <w:bookmarkStart w:id="29" w:name="references"/>
    <w:p>
      <w:pPr>
        <w:pStyle w:val="Heading4"/>
      </w:pPr>
      <w:r>
        <w:t xml:space="preserve">References</w:t>
      </w:r>
    </w:p>
    <w:p>
      <w:pPr>
        <w:numPr>
          <w:ilvl w:val="0"/>
          <w:numId w:val="1002"/>
        </w:numPr>
        <w:pStyle w:val="Compact"/>
      </w:pPr>
      <w:r>
        <w:t xml:space="preserve">Ministry of Health Chile. (2023). National Report on Non-Communicable Diseases.</w:t>
      </w:r>
    </w:p>
    <w:p>
      <w:pPr>
        <w:numPr>
          <w:ilvl w:val="0"/>
          <w:numId w:val="1002"/>
        </w:numPr>
        <w:pStyle w:val="Compact"/>
      </w:pPr>
      <w:r>
        <w:t xml:space="preserve">Santiago University Hospital Medical Journal. (2024). "Prevalence of Diabetic Retinopathy in the Metropolitan Region." Vol 15, Issue 3.</w:t>
      </w:r>
    </w:p>
    <w:p>
      <w:pPr>
        <w:numPr>
          <w:ilvl w:val="0"/>
          <w:numId w:val="1002"/>
        </w:numPr>
        <w:pStyle w:val="Compact"/>
      </w:pPr>
      <w:r>
        <w:t xml:space="preserve">Society of Ophthalmology of Chile. (2023). Guidelines for Cataract Surgery and Glaucoma Management.</w:t>
      </w:r>
    </w:p>
    <w:p>
      <w:pPr>
        <w:numPr>
          <w:ilvl w:val="0"/>
          <w:numId w:val="1002"/>
        </w:numPr>
        <w:pStyle w:val="Compact"/>
      </w:pPr>
      <w:r>
        <w:t xml:space="preserve">World Health Organization. (2022). Prevention of Blindness and Visual Impairment: Country Profile Chile.</w:t>
      </w:r>
    </w:p>
    <w:bookmarkEnd w:id="29"/>
    <w:p>
      <w:pPr>
        <w:pStyle w:val="FirstParagraph"/>
      </w:pPr>
      <w:r>
        <w:t xml:space="preserve">© 2024 Academic Poster Presentation Series. All Rights Reserved.</w:t>
      </w:r>
    </w:p>
    <w:p>
      <w:pPr>
        <w:pStyle w:val="BodyText"/>
      </w:pPr>
      <w:r>
        <w:t xml:space="preserve">Santiago, Chile</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2026-07-30T02:21:52Z</dcterms:created>
  <dcterms:modified xsi:type="dcterms:W3CDTF">2026-07-30T02:21:52Z</dcterms:modified>
</cp:coreProperties>
</file>

<file path=docProps/custom.xml><?xml version="1.0" encoding="utf-8"?>
<Properties xmlns="http://schemas.openxmlformats.org/officeDocument/2006/custom-properties" xmlns:vt="http://schemas.openxmlformats.org/officeDocument/2006/docPropsVTypes"/>
</file>