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Ethiopia,</w:t>
      </w:r>
      <w:r>
        <w:t xml:space="preserve"> </w:t>
      </w:r>
      <w:r>
        <w:t xml:space="preserve">Addis</w:t>
      </w:r>
      <w:r>
        <w:t xml:space="preserve"> </w:t>
      </w:r>
      <w:r>
        <w:t xml:space="preserve">Ababa</w:t>
      </w:r>
    </w:p>
    <w:bookmarkStart w:id="21" w:name="X6e2509225b6b7cd58c075b8edad6ae00f94010e"/>
    <w:p>
      <w:pPr>
        <w:pStyle w:val="Heading1"/>
      </w:pPr>
      <w:r>
        <w:t xml:space="preserve">Bridging the Gap: The Critical Role of the Ophthalmologist in Ethiopia, Addis Ababa</w:t>
      </w:r>
    </w:p>
    <w:p>
      <w:pPr>
        <w:pStyle w:val="FirstParagraph"/>
      </w:pPr>
      <w:r>
        <w:t xml:space="preserve">A Strategic Overview of Eye Health Infrastructure, Workforce Dynamics, and Future Directions in the Ethiopian Capital</w:t>
      </w:r>
    </w:p>
    <w:p>
      <w:pPr>
        <w:pStyle w:val="BodyText"/>
      </w:pPr>
      <w:r>
        <w:t xml:space="preserve">Dr. Abebe Kebede (Simulated Author)</w:t>
      </w:r>
    </w:p>
    <w:p>
      <w:pPr>
        <w:pStyle w:val="BodyText"/>
      </w:pPr>
      <w:r>
        <w:t xml:space="preserve">Department of Ophthalmology, Black Lion Specialized Hospital &amp; Addis Ababa University College of Health Sciences</w:t>
      </w:r>
      <w:r>
        <w:br/>
      </w:r>
      <w:r>
        <w:t xml:space="preserve">Addis Ababa, Ethiopia</w:t>
      </w:r>
    </w:p>
    <w:bookmarkStart w:id="20" w:name="contact-information"/>
    <w:p>
      <w:pPr>
        <w:pStyle w:val="Heading3"/>
      </w:pPr>
      <w:r>
        <w:t xml:space="preserve">Contact Information</w:t>
      </w:r>
    </w:p>
    <w:p>
      <w:pPr>
        <w:pStyle w:val="FirstParagraph"/>
      </w:pPr>
      <w:r>
        <w:t xml:space="preserve">Email: abebe.kebede@health.gov.et | Phone: +251-911-000-000</w:t>
      </w:r>
    </w:p>
    <w:bookmarkEnd w:id="20"/>
    <w:bookmarkEnd w:id="21"/>
    <w:bookmarkStart w:id="22" w:name="abstract"/>
    <w:p>
      <w:pPr>
        <w:pStyle w:val="Heading3"/>
      </w:pPr>
      <w:r>
        <w:t xml:space="preserve">Abstract</w:t>
      </w:r>
    </w:p>
    <w:p>
      <w:pPr>
        <w:pStyle w:val="FirstParagraph"/>
      </w:pPr>
      <w:r>
        <w:t xml:space="preserve">The demand for specialized ophthalmological care in Ethiopia, Addis Ababa is experiencing an unprecedented surge due to demographic shifts, increased longevity of the population, and a higher prevalence of non-communicable diseases. As the capital city and economic hub of the nation, Addis Ababa attracts patients from across Ethiopia and neighboring regions who seek advanced surgical interventions for conditions such as cataracts, glaucoma, diabetic retinopathy (DR), and age-related macular degeneration (AMD). This poster presentation elucidates the current landscape of ophthalmology in Ethiopia, Addis Ababa. It highlights the pivotal role of the</w:t>
      </w:r>
      <w:r>
        <w:t xml:space="preserve"> </w:t>
      </w:r>
      <w:r>
        <w:rPr>
          <w:bCs/>
          <w:b/>
        </w:rPr>
        <w:t xml:space="preserve">ophthalmologist</w:t>
      </w:r>
      <w:r>
        <w:t xml:space="preserve"> </w:t>
      </w:r>
      <w:r>
        <w:t xml:space="preserve">in managing these complex cases that fall beyond the scope of primary care providers or general medical doctors. Furthermore, this document examines systemic challenges—including workforce shortages and infrastructure gaps—while proposing strategic solutions to enhance eye health outcomes within Ethiopia, Addis Ababa.</w:t>
      </w:r>
    </w:p>
    <w:bookmarkEnd w:id="22"/>
    <w:bookmarkStart w:id="23" w:name="introduction"/>
    <w:p>
      <w:pPr>
        <w:pStyle w:val="Heading3"/>
      </w:pPr>
      <w:r>
        <w:t xml:space="preserve">Introduction</w:t>
      </w:r>
    </w:p>
    <w:p>
      <w:pPr>
        <w:pStyle w:val="FirstParagraph"/>
      </w:pPr>
      <w:r>
        <w:t xml:space="preserve">Ethiopia, Addis Ababa serves as the diplomatic capital of Africa and a major center for medical tourism within the East African region. However, this status brings significant pressure to local healthcare facilities. The burden of blindness in Ethiopia remains substantial, estimated at affecting millions of individuals. While cataract remains the leading cause of visual impairment globally and within Ethiopia, Addis Ababa is witnessing an epidemiological transition toward sight-threatening chronic diseases.</w:t>
      </w:r>
    </w:p>
    <w:p>
      <w:pPr>
        <w:pStyle w:val="BodyText"/>
      </w:pPr>
      <w:r>
        <w:t xml:space="preserve">The</w:t>
      </w:r>
      <w:r>
        <w:t xml:space="preserve"> </w:t>
      </w:r>
      <w:r>
        <w:rPr>
          <w:bCs/>
          <w:b/>
        </w:rPr>
        <w:t xml:space="preserve">Ophthalmologist</w:t>
      </w:r>
      <w:r>
        <w:t xml:space="preserve">, as a medical specialist dedicated to the diagnosis and treatment of eye disorders, represents a critical resource in this ecosystem. In Ethiopia, Addis Ababa specifically, the concentration of tertiary care hospitals means that complex cases are referred here from rural areas. Consequently, the ophthalmologist acts not only as a clinician but also as an educator for primary care doctors and nurses working at lower levels of the health system.</w:t>
      </w:r>
    </w:p>
    <w:bookmarkEnd w:id="23"/>
    <w:bookmarkStart w:id="25" w:name="current-status"/>
    <w:bookmarkStart w:id="24" w:name="current-status-of-eye-care"/>
    <w:p>
      <w:pPr>
        <w:pStyle w:val="Heading3"/>
      </w:pPr>
      <w:r>
        <w:t xml:space="preserve">Current Status of Eye Care</w:t>
      </w:r>
    </w:p>
    <w:p>
      <w:pPr>
        <w:pStyle w:val="FirstParagraph"/>
      </w:pPr>
      <w:r>
        <w:t xml:space="preserve">The ophthalmology sector in Ethiopia, Addis Ababa has seen notable improvements over the past decade. The establishment of specialized eye hospitals and the integration of eye health into primary care have expanded access to basic services such as cataract surgery and refractive error correction. Major institutions like Zewditu Memorial Hospital, Black Lion Hospital (Tikur Anbessa), and St. Paul’s Hospital Millennium Medical College serve as pillars of this effort.</w:t>
      </w:r>
    </w:p>
    <w:p>
      <w:pPr>
        <w:pStyle w:val="BodyText"/>
      </w:pPr>
      <w:r>
        <w:t xml:space="preserve">Despite these advancements, the ratio of ophthalmologists to the population remains critically low compared to international standards. In Ethiopia, Addis Ababa alone hosts a significant portion of the nation's specialists, yet patient wait times can extend for months. The workload for each ophthalmologist is immense, often requiring them to perform high volumes of surgeries daily while maintaining administrative and teaching responsibilities.</w:t>
      </w:r>
    </w:p>
    <w:bookmarkEnd w:id="24"/>
    <w:bookmarkEnd w:id="25"/>
    <w:bookmarkStart w:id="27" w:name="challenges"/>
    <w:bookmarkStart w:id="26" w:name="key-challenges-in-ethiopia-addis-ababa"/>
    <w:p>
      <w:pPr>
        <w:pStyle w:val="Heading3"/>
      </w:pPr>
      <w:r>
        <w:t xml:space="preserve">Key Challenges in Ethiopia, Addis Ababa</w:t>
      </w:r>
    </w:p>
    <w:p>
      <w:pPr>
        <w:pStyle w:val="FirstParagraph"/>
      </w:pPr>
      <w:r>
        <w:t xml:space="preserve">The implementation of comprehensive eye care services faces several systemic barriers:</w:t>
      </w:r>
    </w:p>
    <w:p>
      <w:pPr>
        <w:numPr>
          <w:ilvl w:val="0"/>
          <w:numId w:val="1001"/>
        </w:numPr>
        <w:pStyle w:val="Compact"/>
      </w:pPr>
      <w:r>
        <w:rPr>
          <w:bCs/>
          <w:b/>
        </w:rPr>
        <w:t xml:space="preserve">Workforce Shortage:</w:t>
      </w:r>
      <w:r>
        <w:t xml:space="preserve"> </w:t>
      </w:r>
      <w:r>
        <w:t xml:space="preserve">There is an acute shortage of trained ophthalmologists. The training pipeline, while robust at universities in Addis Ababa, cannot currently meet the exponential demand. This scarcity forces ophthalmologists to work beyond sustainable limits.</w:t>
      </w:r>
    </w:p>
    <w:p>
      <w:pPr>
        <w:numPr>
          <w:ilvl w:val="0"/>
          <w:numId w:val="1001"/>
        </w:numPr>
        <w:pStyle w:val="Compact"/>
      </w:pPr>
      <w:r>
        <w:rPr>
          <w:bCs/>
          <w:b/>
        </w:rPr>
        <w:t xml:space="preserve">Infrastructure and Equipment:</w:t>
      </w:r>
      <w:r>
        <w:t xml:space="preserve"> </w:t>
      </w:r>
      <w:r>
        <w:t xml:space="preserve">While major hospitals have upgraded facilities, many still face intermittent electricity supply issues affecting delicate surgical equipment like phacoemulsifiers and laser machines. Importation of advanced diagnostics for conditions like glaucoma remains costly and logistically challenging.</w:t>
      </w:r>
    </w:p>
    <w:p>
      <w:pPr>
        <w:numPr>
          <w:ilvl w:val="0"/>
          <w:numId w:val="1001"/>
        </w:numPr>
        <w:pStyle w:val="Compact"/>
      </w:pPr>
      <w:r>
        <w:rPr>
          <w:bCs/>
          <w:b/>
        </w:rPr>
        <w:t xml:space="preserve">Economic Constraints:</w:t>
      </w:r>
      <w:r>
        <w:t xml:space="preserve"> </w:t>
      </w:r>
      <w:r>
        <w:t xml:space="preserve">A significant portion of the population in Ethiopia, Addis Ababa relies on out-of-pocket payments. This creates a financial barrier for comprehensive eye care, particularly for chronic conditions requiring long-term management rather than one-time surgical fixes.</w:t>
      </w:r>
    </w:p>
    <w:p>
      <w:pPr>
        <w:numPr>
          <w:ilvl w:val="0"/>
          <w:numId w:val="1001"/>
        </w:numPr>
        <w:pStyle w:val="Compact"/>
      </w:pPr>
      <w:r>
        <w:rPr>
          <w:bCs/>
          <w:b/>
        </w:rPr>
        <w:t xml:space="preserve">Data Gaps:</w:t>
      </w:r>
      <w:r>
        <w:t xml:space="preserve"> </w:t>
      </w:r>
      <w:r>
        <w:t xml:space="preserve">Robust epidemiological data specific to urban eye disease profiles is often fragmented, hindering precise resource allocation and policy planning.</w:t>
      </w:r>
    </w:p>
    <w:bookmarkEnd w:id="26"/>
    <w:bookmarkEnd w:id="27"/>
    <w:bookmarkStart w:id="29" w:name="role"/>
    <w:bookmarkStart w:id="28" w:name="X63fcb819daa988578588281936e31de7b88145c"/>
    <w:p>
      <w:pPr>
        <w:pStyle w:val="Heading3"/>
      </w:pPr>
      <w:r>
        <w:t xml:space="preserve">The Multifaceted Role of the Ophthalmologist</w:t>
      </w:r>
    </w:p>
    <w:p>
      <w:pPr>
        <w:pStyle w:val="FirstParagraph"/>
      </w:pPr>
      <w:r>
        <w:t xml:space="preserve">In this high-pressure environment, the role of the ophthalmologist extends far beyond surgery. In Ethiopia, Addis Ababa, they are:</w:t>
      </w:r>
    </w:p>
    <w:p>
      <w:pPr>
        <w:numPr>
          <w:ilvl w:val="0"/>
          <w:numId w:val="1002"/>
        </w:numPr>
        <w:pStyle w:val="Compact"/>
      </w:pPr>
      <w:r>
        <w:rPr>
          <w:bCs/>
          <w:b/>
        </w:rPr>
        <w:t xml:space="preserve">Clinicians and Surgeons:</w:t>
      </w:r>
      <w:r>
        <w:t xml:space="preserve"> </w:t>
      </w:r>
      <w:r>
        <w:t xml:space="preserve">Performing life-changing procedures to restore vision.</w:t>
      </w:r>
    </w:p>
    <w:p>
      <w:pPr>
        <w:numPr>
          <w:ilvl w:val="0"/>
          <w:numId w:val="1002"/>
        </w:numPr>
        <w:pStyle w:val="Compact"/>
      </w:pPr>
      <w:r>
        <w:rPr>
          <w:bCs/>
          <w:b/>
        </w:rPr>
        <w:t xml:space="preserve">Educators:</w:t>
      </w:r>
      <w:r>
        <w:t xml:space="preserve"> </w:t>
      </w:r>
      <w:r>
        <w:t xml:space="preserve">Training residents and mentoring general practitioners on recognizing ocular emergencies such as acute angle-closure glaucoma or retinal detachments.</w:t>
      </w:r>
    </w:p>
    <w:p>
      <w:pPr>
        <w:numPr>
          <w:ilvl w:val="0"/>
          <w:numId w:val="1002"/>
        </w:numPr>
        <w:pStyle w:val="Compact"/>
      </w:pPr>
      <w:r>
        <w:rPr>
          <w:bCs/>
          <w:b/>
        </w:rPr>
        <w:t xml:space="preserve">Policymakers:</w:t>
      </w:r>
      <w:r>
        <w:t xml:space="preserve"> </w:t>
      </w:r>
      <w:r>
        <w:t xml:space="preserve">Contributing to national eye health strategies by providing expert input to the Ministry of Health.</w:t>
      </w:r>
    </w:p>
    <w:p>
      <w:pPr>
        <w:numPr>
          <w:ilvl w:val="0"/>
          <w:numId w:val="1002"/>
        </w:numPr>
        <w:pStyle w:val="Compact"/>
      </w:pPr>
      <w:r>
        <w:rPr>
          <w:bCs/>
          <w:b/>
        </w:rPr>
        <w:t xml:space="preserve">Advocates:</w:t>
      </w:r>
      <w:r>
        <w:t xml:space="preserve"> </w:t>
      </w:r>
      <w:r>
        <w:t xml:space="preserve">Raising public awareness about diabetes, hypertension, and their ocular complications among the growing urban population.</w:t>
      </w:r>
    </w:p>
    <w:bookmarkEnd w:id="28"/>
    <w:bookmarkEnd w:id="29"/>
    <w:bookmarkStart w:id="31" w:name="recommendations"/>
    <w:bookmarkStart w:id="30" w:name="strategic-recommendations"/>
    <w:p>
      <w:pPr>
        <w:pStyle w:val="Heading3"/>
      </w:pPr>
      <w:r>
        <w:t xml:space="preserve">Strategic Recommendations</w:t>
      </w:r>
    </w:p>
    <w:p>
      <w:pPr>
        <w:pStyle w:val="FirstParagraph"/>
      </w:pPr>
      <w:r>
        <w:t xml:space="preserve">To sustain and improve eye health services in Ethiopia, Addis Ababa, the following actions are recommended:</w:t>
      </w:r>
    </w:p>
    <w:p>
      <w:pPr>
        <w:numPr>
          <w:ilvl w:val="0"/>
          <w:numId w:val="1003"/>
        </w:numPr>
        <w:pStyle w:val="Compact"/>
      </w:pPr>
      <w:r>
        <w:rPr>
          <w:bCs/>
          <w:b/>
        </w:rPr>
        <w:t xml:space="preserve">Expansion of Training Programs:</w:t>
      </w:r>
      <w:r>
        <w:t xml:space="preserve"> </w:t>
      </w:r>
      <w:r>
        <w:t xml:space="preserve">Increase residency slots at universities in Addis Ababa and encourage subspecialty fellowships to reduce reliance on external experts.</w:t>
      </w:r>
    </w:p>
    <w:p>
      <w:pPr>
        <w:numPr>
          <w:ilvl w:val="0"/>
          <w:numId w:val="1003"/>
        </w:numPr>
        <w:pStyle w:val="Compact"/>
      </w:pPr>
      <w:r>
        <w:t xml:space="preserve">Digital Health Integration:: Leverage telemedicine technologies to allow ophthalmologists in Ethiopia, Addis Ababa to consult with rural health centers, improving triage and reducing unnecessary patient referrals.</w:t>
      </w:r>
    </w:p>
    <w:p>
      <w:pPr>
        <w:numPr>
          <w:ilvl w:val="0"/>
          <w:numId w:val="1003"/>
        </w:numPr>
        <w:pStyle w:val="Compact"/>
      </w:pPr>
      <w:r>
        <w:rPr>
          <w:bCs/>
          <w:b/>
        </w:rPr>
        <w:t xml:space="preserve">Public-Private Partnerships:</w:t>
      </w:r>
      <w:r>
        <w:t xml:space="preserve">: Encourage collaboration between government hospitals and private clinics in Addis Ababa to share resources and reduce waiting lists.</w:t>
      </w:r>
    </w:p>
    <w:p>
      <w:pPr>
        <w:numPr>
          <w:ilvl w:val="0"/>
          <w:numId w:val="1003"/>
        </w:numPr>
        <w:pStyle w:val="Compact"/>
      </w:pPr>
      <w:r>
        <w:rPr>
          <w:bCs/>
          <w:b/>
        </w:rPr>
        <w:t xml:space="preserve">National Screening Initiatives:</w:t>
      </w:r>
      <w:r>
        <w:t xml:space="preserve">: Implement large-scale screening programs for diabetic retinopathy and glaucoma, leveraging the specialized skills of ophthalmologists to identify cases early before vision loss becomes irreversible.</w:t>
      </w:r>
    </w:p>
    <w:bookmarkEnd w:id="30"/>
    <w:bookmarkEnd w:id="31"/>
    <w:bookmarkStart w:id="32" w:name="conclusion"/>
    <w:p>
      <w:pPr>
        <w:pStyle w:val="Heading3"/>
      </w:pPr>
      <w:r>
        <w:t xml:space="preserve">Conclusion</w:t>
      </w:r>
    </w:p>
    <w:p>
      <w:pPr>
        <w:pStyle w:val="FirstParagraph"/>
      </w:pPr>
      <w:r>
        <w:t xml:space="preserve">The future of eye care in Ethiopia, Addis Ababa hinges on empowering the ophthalmologist workforce and strengthening systemic infrastructure. While challenges are significant, the resilience and expertise of specialists in Ethiopia, Addis Ababa offer a path toward universal eye health coverage. By investing in training, technology transfer, and integrated care models within Ethiopia’s capital city we can ensure that visual impairment does not dictate one's quality of life or economic potential.</w:t>
      </w:r>
    </w:p>
    <w:bookmarkEnd w:id="32"/>
    <w:bookmarkStart w:id="33" w:name="references"/>
    <w:p>
      <w:pPr>
        <w:pStyle w:val="Heading3"/>
      </w:pPr>
      <w:r>
        <w:t xml:space="preserve">References</w:t>
      </w:r>
    </w:p>
    <w:p>
      <w:pPr>
        <w:numPr>
          <w:ilvl w:val="0"/>
          <w:numId w:val="1004"/>
        </w:numPr>
        <w:pStyle w:val="Compact"/>
      </w:pPr>
      <w:r>
        <w:t xml:space="preserve">World Health Organization. (2021). World report on vision.</w:t>
      </w:r>
    </w:p>
    <w:p>
      <w:pPr>
        <w:numPr>
          <w:ilvl w:val="0"/>
          <w:numId w:val="1004"/>
        </w:numPr>
        <w:pStyle w:val="Compact"/>
      </w:pPr>
      <w:r>
        <w:t xml:space="preserve">Ethiopian Ministry of Health. (2019). National Eye Health Strategic Plan.</w:t>
      </w:r>
    </w:p>
    <w:p>
      <w:pPr>
        <w:numPr>
          <w:ilvl w:val="0"/>
          <w:numId w:val="1004"/>
        </w:numPr>
        <w:pStyle w:val="Compact"/>
      </w:pPr>
      <w:r>
        <w:t xml:space="preserve">Kassaw, N., et al. (2013). Prevalence and causes of blindness among school children in Addis Ababa, Ethiopia.</w:t>
      </w:r>
      <w:r>
        <w:t xml:space="preserve"> </w:t>
      </w:r>
      <w:r>
        <w:rPr>
          <w:iCs/>
          <w:i/>
        </w:rPr>
        <w:t xml:space="preserve">BMC Ophthalmology</w:t>
      </w:r>
      <w:r>
        <w:t xml:space="preserve">.</w:t>
      </w:r>
    </w:p>
    <w:p>
      <w:pPr>
        <w:numPr>
          <w:ilvl w:val="0"/>
          <w:numId w:val="1004"/>
        </w:numPr>
        <w:pStyle w:val="Compact"/>
      </w:pPr>
      <w:r>
        <w:t xml:space="preserve">Alemayehu, W., &amp; Negrel, A. D. (2018). The burden of eye disease in Ethiopia: A review.</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Ophthalmologist in Ethiopia, Addis Ababa</dc:title>
  <dc:creator/>
  <dc:language>en</dc:language>
  <cp:keywords/>
  <dcterms:created xsi:type="dcterms:W3CDTF">2026-07-29T21:51:32Z</dcterms:created>
  <dcterms:modified xsi:type="dcterms:W3CDTF">2026-07-29T21:51:32Z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