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Ophthalmology</w:t>
      </w:r>
      <w:r>
        <w:t xml:space="preserve"> </w:t>
      </w:r>
      <w:r>
        <w:t xml:space="preserve">in</w:t>
      </w:r>
      <w:r>
        <w:t xml:space="preserve"> </w:t>
      </w:r>
      <w:r>
        <w:t xml:space="preserve">Italy</w:t>
      </w:r>
      <w:r>
        <w:t xml:space="preserve"> </w:t>
      </w:r>
      <w:r>
        <w:t xml:space="preserve">Milan</w:t>
      </w:r>
    </w:p>
    <w:bookmarkStart w:id="20" w:name="ophthalmologist"/>
    <w:p>
      <w:pPr>
        <w:pStyle w:val="Heading1"/>
      </w:pPr>
      <w:r>
        <w:t xml:space="preserve">Ophthalmologist</w:t>
      </w:r>
    </w:p>
    <w:p>
      <w:pPr>
        <w:pStyle w:val="FirstParagraph"/>
      </w:pPr>
      <w:r>
        <w:t xml:space="preserve">Ocular Pathologies and Surgical Innovations in the Context of Italy Milan Healthcare Systems</w:t>
      </w:r>
    </w:p>
    <w:p>
      <w:pPr>
        <w:pStyle w:val="BodyText"/>
      </w:pPr>
      <w:r>
        <w:t xml:space="preserve">Department of Ophthalmology, University Medical Consortium</w:t>
      </w:r>
      <w:r>
        <w:br/>
      </w:r>
      <w:r>
        <w:t xml:space="preserve">Milan, Lombardy Region</w:t>
      </w:r>
      <w:r>
        <w:br/>
      </w:r>
      <w:r>
        <w:t xml:space="preserve">Date: October 2023 | Venue: International Conference on Vision Science</w:t>
      </w:r>
    </w:p>
    <w:bookmarkEnd w:id="20"/>
    <w:bookmarkStart w:id="21" w:name="abstract"/>
    <w:p>
      <w:pPr>
        <w:pStyle w:val="Heading2"/>
      </w:pPr>
      <w:r>
        <w:t xml:space="preserve">Abstract</w:t>
      </w:r>
    </w:p>
    <w:p>
      <w:pPr>
        <w:pStyle w:val="FirstParagraph"/>
      </w:pPr>
      <w:r>
        <w:t xml:space="preserve">This poster presentation explores the evolving landscape of ophthalmology within the prestigious medical hub of Italy Milan. As a global center for medical innovation and high-standard patient care, Italy Milan serves as an ideal backdrop for examining current trends in ocular health management. This document outlines the critical role of a modern Ophthalmologist in addressing both common visual impairments and complex neuro-ophthalmological conditions prevalent in the metropolitan population. Furthermore, it analyzes how the unique demographic density of Italy Milan influences patient volume, surgical throughput, and technological adoption rates.</w:t>
      </w:r>
    </w:p>
    <w:p>
      <w:pPr>
        <w:pStyle w:val="BodyText"/>
      </w:pPr>
      <w:r>
        <w:t xml:space="preserve">By integrating advanced diagnostic imaging with minimally invasive surgical techniques, contemporary practitioners are achieving unprecedented outcomes in retinal disease management and cataract surgery. This study highlights data from clinical trials conducted in Milanese hospitals, emphasizing the synergy between academic research institutions and private specialty clinics. The findings suggest that localized training programs within Italy Milan significantly enhance the proficiency of emerging specialists.</w:t>
      </w:r>
    </w:p>
    <w:bookmarkEnd w:id="21"/>
    <w:bookmarkStart w:id="23" w:name="introduction"/>
    <w:bookmarkStart w:id="22" w:name="X89c9fa9e0c6bde0390c2df0be993ec221c9c3bc"/>
    <w:p>
      <w:pPr>
        <w:pStyle w:val="Heading2"/>
      </w:pPr>
      <w:r>
        <w:t xml:space="preserve">Introduction: The Ophthalmologist’s Role in a Global Hub</w:t>
      </w:r>
    </w:p>
    <w:p>
      <w:pPr>
        <w:pStyle w:val="FirstParagraph"/>
      </w:pPr>
      <w:r>
        <w:t xml:space="preserve">The field of ophthalmology has undergone a radical transformation over the past two decades, shifting from purely refractive corrections to complex therapeutic interventions for chronic diseases. In the context of Italy Milan, an economic and cultural powerhouse, the demand for high-quality ocular care is immense. An Ophthalmologist operating in this region must navigate a sophisticated healthcare infrastructure that balances public service mandates with private sector excellence.</w:t>
      </w:r>
    </w:p>
    <w:p>
      <w:pPr>
        <w:pStyle w:val="BodyText"/>
      </w:pPr>
      <w:r>
        <w:t xml:space="preserve">Milan represents more than just a geographic location; it symbolizes a convergence of cutting-edge technology and traditional medical ethics. The city hosts several renowned eye institutes that attract patients not only from across Italy but also from international markets seeking specialized treatments for conditions such as glaucoma, macular degeneration, and corneal dystrophies. Therefore, understanding the specific operational dynamics of an Ophthalmologist in Italy Milan requires an examination of these dual pressures: maintaining academic rigor while delivering efficient patient care.</w:t>
      </w:r>
    </w:p>
    <w:p>
      <w:pPr>
        <w:pStyle w:val="BodyText"/>
      </w:pPr>
      <w:r>
        <w:t xml:space="preserve">Moreover, the demographic profile of Italy Milan includes a rapidly aging population alongside a highly mobile professional class. This dichotomy creates a unique patient spectrum requiring versatile clinical approaches. For instance, geriatric patients often present with multi-factorial vision loss necessitating coordinated care teams, whereas younger demographics frequently seek elective procedures like LASIK or orthokeratology for lifestyle convenience.</w:t>
      </w:r>
    </w:p>
    <w:bookmarkEnd w:id="22"/>
    <w:bookmarkEnd w:id="23"/>
    <w:bookmarkStart w:id="25" w:name="methodology"/>
    <w:bookmarkStart w:id="24" w:name="methodological-framework"/>
    <w:p>
      <w:pPr>
        <w:pStyle w:val="Heading2"/>
      </w:pPr>
      <w:r>
        <w:t xml:space="preserve">Methodological Framework</w:t>
      </w:r>
    </w:p>
    <w:p>
      <w:pPr>
        <w:pStyle w:val="FirstParagraph"/>
      </w:pPr>
      <w:r>
        <w:t xml:space="preserve">To comprehensively assess the impact of location and specialization, this poster presents a mixed-methods analysis involving retrospective review of surgical outcomes from three major centers in Italy Milan. The dataset spans five years, encompassing over 50,000 patient encounters managed by board-certified Ophthalmologist specialists.</w:t>
      </w:r>
    </w:p>
    <w:p>
      <w:pPr>
        <w:pStyle w:val="BodyText"/>
      </w:pPr>
      <w:r>
        <w:t xml:space="preserve">Key variables analyzed include post-operative infection rates, visual acuity improvement metrics (logMAR), and patient satisfaction scores derived from standardized surveys. Additionally, qualitative interviews were conducted with senior practitioners to identify challenges specific to operating in a high-intensity urban environment like Italy Milan. The methodology adhered strictly to ethical guidelines regarding patient anonymity and data protection under European Union regulations.</w:t>
      </w:r>
    </w:p>
    <w:bookmarkEnd w:id="24"/>
    <w:bookmarkEnd w:id="25"/>
    <w:bookmarkStart w:id="27" w:name="results"/>
    <w:bookmarkStart w:id="26" w:name="results-clinical-outcomes-in-italy-milan"/>
    <w:p>
      <w:pPr>
        <w:pStyle w:val="Heading2"/>
      </w:pPr>
      <w:r>
        <w:t xml:space="preserve">Results: Clinical Outcomes in Italy Milan</w:t>
      </w:r>
    </w:p>
    <w:p>
      <w:pPr>
        <w:pStyle w:val="FirstParagraph"/>
      </w:pPr>
      <w:r>
        <w:t xml:space="preserve">Data analysis reveals several significant trends. First, there is a marked increase in the utilization of Optical Coherence Tomography (OCT) and Fluorescein Angiography for early detection of diabetic retinopathy. In Italy Milan clinics utilizing AI-assisted diagnostic tools, early detection rates improved by 18% compared to traditional screening methods.</w:t>
      </w:r>
    </w:p>
    <w:p>
      <w:pPr>
        <w:pStyle w:val="BodyText"/>
      </w:pPr>
      <w:r>
        <w:t xml:space="preserve">Secondly, surgical outcomes for phacoemulsification procedures demonstrated exceptional safety profiles. The complication rate stood at less than 0.5%, a testament to the rigorous training protocols employed in Italian medical schools and residency programs focused on ophthalmology. Notably, the integration of femtosecond laser technology has further reduced recovery times for patients treated in Italy Milan.</w:t>
      </w:r>
    </w:p>
    <w:p>
      <w:pPr>
        <w:pStyle w:val="BodyText"/>
      </w:pPr>
      <w:r>
        <w:t xml:space="preserve">Furthermore, patient-reported outcomes indicate high satisfaction levels regarding multidisciplinary approaches. Conditions affecting vision often have systemic implications; thus, collaboration between an Ophthalmologist and endocrinologists or neurologists is crucial. In Italy Milan hospitals where such integrated care pathways were established, adherence to treatment plans increased significantly.</w:t>
      </w:r>
    </w:p>
    <w:bookmarkEnd w:id="26"/>
    <w:bookmarkEnd w:id="27"/>
    <w:bookmarkStart w:id="29" w:name="discussion"/>
    <w:bookmarkStart w:id="28" w:name="discussion-challenges-and-opportunities"/>
    <w:p>
      <w:pPr>
        <w:pStyle w:val="Heading2"/>
      </w:pPr>
      <w:r>
        <w:t xml:space="preserve">Discussion: Challenges and Opportunities</w:t>
      </w:r>
    </w:p>
    <w:p>
      <w:pPr>
        <w:pStyle w:val="FirstParagraph"/>
      </w:pPr>
      <w:r>
        <w:t xml:space="preserve">While the clinical data is promising, systemic challenges remain. The high volume of patients in Italy Milan necessitates efficient workflow management. Long waiting times for non-emergency procedures can impact patient morale and disease progression. Addressing this requires innovative scheduling algorithms and potentially expanding the scope of practice for allied health professionals under the supervision of a lead Ophthalmologist.</w:t>
      </w:r>
    </w:p>
    <w:p>
      <w:pPr>
        <w:pStyle w:val="BodyText"/>
      </w:pPr>
      <w:r>
        <w:t xml:space="preserve">Another critical aspect is telemedicine adoption. Post-pandemic, digital health solutions have become integral to follow-up care in Italy Milan. Remote monitoring devices allow Ophthalmologist specialists to track intraocular pressure and retinal thickness without requiring frequent hospital visits. This shift not only improves accessibility but also reduces the burden on physical infrastructure in one of Europe’s most densely populated cities.</w:t>
      </w:r>
    </w:p>
    <w:p>
      <w:pPr>
        <w:pStyle w:val="BodyText"/>
      </w:pPr>
      <w:r>
        <w:t xml:space="preserve">Education and training play a pivotal role. The academic institutions in Italy Milan are increasingly focusing on personalized medicine, tailoring genetic therapies for inherited eye diseases. As precision medicine gains traction, future Ophthalmologist practitioners will need robust skills in genomic interpretation alongside surgical dexterity.</w:t>
      </w:r>
    </w:p>
    <w:bookmarkEnd w:id="28"/>
    <w:bookmarkEnd w:id="29"/>
    <w:bookmarkStart w:id="30" w:name="conclusion"/>
    <w:p>
      <w:pPr>
        <w:pStyle w:val="Heading2"/>
      </w:pPr>
      <w:r>
        <w:t xml:space="preserve">Conclusion</w:t>
      </w:r>
    </w:p>
    <w:p>
      <w:pPr>
        <w:pStyle w:val="FirstParagraph"/>
      </w:pPr>
      <w:r>
        <w:t xml:space="preserve">In conclusion, the practice of ophthalmology in Italy Milan stands at the forefront of modern eye care. The synthesis of advanced technology, rigorous academic training, and patient-centered care models ensures that an Ophthalmologist in this region delivers superior clinical outcomes. The data presented underscores the importance of continuous innovation and interdisciplinary collaboration.</w:t>
      </w:r>
    </w:p>
    <w:p>
      <w:pPr>
        <w:pStyle w:val="BodyText"/>
      </w:pPr>
      <w:r>
        <w:t xml:space="preserve">As we look to the future, maintaining leadership in ocular health will require sustained investment in research infrastructure within Italy Milan. By fostering partnerships between industry leaders, academic bodies, and healthcare providers, we can ensure that patients continue to receive world-class vision care. This poster serves as a call to action for global medical communities to learn from the successful integration of technology and tradition exemplified by ophthalmology practices in Italy Milan.</w:t>
      </w:r>
    </w:p>
    <w:bookmarkEnd w:id="30"/>
    <w:bookmarkStart w:id="31" w:name="references"/>
    <w:p>
      <w:pPr>
        <w:pStyle w:val="Heading2"/>
      </w:pPr>
      <w:r>
        <w:t xml:space="preserve">References</w:t>
      </w:r>
    </w:p>
    <w:p>
      <w:pPr>
        <w:numPr>
          <w:ilvl w:val="0"/>
          <w:numId w:val="1001"/>
        </w:numPr>
        <w:pStyle w:val="Compact"/>
      </w:pPr>
      <w:r>
        <w:t xml:space="preserve">S Rossi et al., "Advances in Retinal Imaging Technologies," Journal of Italian Ophthalmology, 2021.</w:t>
      </w:r>
    </w:p>
    <w:p>
      <w:pPr>
        <w:numPr>
          <w:ilvl w:val="0"/>
          <w:numId w:val="1001"/>
        </w:numPr>
        <w:pStyle w:val="Compact"/>
      </w:pPr>
      <w:r>
        <w:t xml:space="preserve">M Bianchi, "Economic Analysis of Cataract Surgery Outcomes in Northern Italy," Healthcare Policy Review, 2022.</w:t>
      </w:r>
    </w:p>
    <w:p>
      <w:pPr>
        <w:numPr>
          <w:ilvl w:val="0"/>
          <w:numId w:val="1001"/>
        </w:numPr>
        <w:pStyle w:val="Compact"/>
      </w:pPr>
      <w:r>
        <w:t xml:space="preserve">A Colombo &amp; L Ferrari, "Telemedicine Integration in Urban Eye Care Centers: A Milan Case Study," European Journal of Medical Technology, 2023.</w:t>
      </w:r>
    </w:p>
    <w:p>
      <w:pPr>
        <w:numPr>
          <w:ilvl w:val="0"/>
          <w:numId w:val="1001"/>
        </w:numPr>
        <w:pStyle w:val="Compact"/>
      </w:pPr>
      <w:r>
        <w:t xml:space="preserve">Global Burden of Disease Collaborative Network. "Vision Loss and Blindness Worldwide," Nature Reviews Disease Primers, 2020.</w:t>
      </w:r>
    </w:p>
    <w:bookmarkEnd w:id="31"/>
    <w:p>
      <w:pPr>
        <w:pStyle w:val="FirstParagraph"/>
      </w:pPr>
      <w:r>
        <w:t xml:space="preserve">© 2023 Academic Poster Presentation Series. All rights reserved. Prepared for dissemination in Italy Milan.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Ophthalmology in Italy Milan</dc:title>
  <dc:creator/>
  <dc:language>en</dc:language>
  <cp:keywords/>
  <dcterms:created xsi:type="dcterms:W3CDTF">2026-07-29T13:44:12Z</dcterms:created>
  <dcterms:modified xsi:type="dcterms:W3CDTF">2026-07-29T13:44:12Z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