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Ophthalmic</w:t>
      </w:r>
      <w:r>
        <w:t xml:space="preserve"> </w:t>
      </w:r>
      <w:r>
        <w:t xml:space="preserve">Care</w:t>
      </w:r>
      <w:r>
        <w:t xml:space="preserve"> </w:t>
      </w:r>
      <w:r>
        <w:t xml:space="preserve">in</w:t>
      </w:r>
      <w:r>
        <w:t xml:space="preserve"> </w:t>
      </w:r>
      <w:r>
        <w:t xml:space="preserve">Italy</w:t>
      </w:r>
      <w:r>
        <w:t xml:space="preserve"> </w:t>
      </w:r>
      <w:r>
        <w:t xml:space="preserve">Naples</w:t>
      </w:r>
    </w:p>
    <w:bookmarkStart w:id="21" w:name="title-section"/>
    <w:bookmarkStart w:id="20" w:name="X06bb395ae13c9a95aac211284467a4bc4efaf67"/>
    <w:p>
      <w:pPr>
        <w:pStyle w:val="Heading1"/>
      </w:pPr>
      <w:r>
        <w:t xml:space="preserve">Bridging Heritage and Innovation in Ophthalmology</w:t>
      </w:r>
    </w:p>
    <w:p>
      <w:pPr>
        <w:pStyle w:val="FirstParagraph"/>
      </w:pPr>
      <w:r>
        <w:rPr>
          <w:bCs/>
          <w:b/>
        </w:rPr>
        <w:t xml:space="preserve">A Comprehensive Review of Clinical Practice, Technological Integration, and Public Health Strategies for the Modern Ophthalmologist in Italy Naples</w:t>
      </w:r>
    </w:p>
    <w:bookmarkEnd w:id="20"/>
    <w:bookmarkEnd w:id="21"/>
    <w:bookmarkStart w:id="23" w:name="introduction"/>
    <w:bookmarkStart w:id="22" w:name="i.-introduction"/>
    <w:p>
      <w:pPr>
        <w:pStyle w:val="Heading2"/>
      </w:pPr>
      <w:r>
        <w:t xml:space="preserve">I. Introduction</w:t>
      </w:r>
    </w:p>
    <w:p>
      <w:pPr>
        <w:pStyle w:val="FirstParagraph"/>
      </w:pPr>
      <w:r>
        <w:t xml:space="preserve">The field of ophthalmology stands at a critical juncture where historical medical traditions meet cutting-edge technological advancement. This poster presentation explores the unique landscape of ophthalmic care within Italy Naples, a city renowned for its rich cultural history but increasingly recognized as a burgeoning hub for specialized medical innovation. As an Ophthalmologist practicing in Italy Naples today, one must navigate the dual responsibilities of maintaining rigorous clinical standards while adapting to the specific demographic and infrastructural nuances of this southern Italian metropolis.</w:t>
      </w:r>
    </w:p>
    <w:p>
      <w:pPr>
        <w:pStyle w:val="BodyText"/>
      </w:pPr>
      <w:r>
        <w:t xml:space="preserve">Naples represents a complex microcosm of modern healthcare challenges. The high population density, coupled with an aging demographic prevalent throughout Southern Italy, places significant pressure on ocular health services. This presentation aims to outline the multifaceted role of the Ophthalmologist in this region, highlighting how local expertise intersects with global ophthalmic advancements.</w:t>
      </w:r>
    </w:p>
    <w:bookmarkEnd w:id="22"/>
    <w:bookmarkEnd w:id="23"/>
    <w:bookmarkStart w:id="25" w:name="clinical-focus"/>
    <w:bookmarkStart w:id="24" w:name="ii.-clinical-focus-the-burden-of-disease"/>
    <w:p>
      <w:pPr>
        <w:pStyle w:val="Heading2"/>
      </w:pPr>
      <w:r>
        <w:t xml:space="preserve">II. Clinical Focus: The Burden of Disease</w:t>
      </w:r>
    </w:p>
    <w:p>
      <w:pPr>
        <w:pStyle w:val="FirstParagraph"/>
      </w:pPr>
      <w:r>
        <w:t xml:space="preserve">The primary objective of this study is to analyze the epidemiological trends affecting patients in Italy Naples. Recent data indicates a rising prevalence of age-related macular degeneration (AMD), glaucoma, and diabetic retinopathy among the local population. For an Ophthalmologist based in Italy Naples, these conditions require not only advanced surgical intervention but also long-term, community-based management strategies.</w:t>
      </w:r>
    </w:p>
    <w:p>
      <w:pPr>
        <w:numPr>
          <w:ilvl w:val="0"/>
          <w:numId w:val="1001"/>
        </w:numPr>
        <w:pStyle w:val="Compact"/>
      </w:pPr>
      <w:r>
        <w:rPr>
          <w:bCs/>
          <w:b/>
        </w:rPr>
        <w:t xml:space="preserve">Diabetic Retinopathy:</w:t>
      </w:r>
      <w:r>
        <w:t xml:space="preserve"> </w:t>
      </w:r>
      <w:r>
        <w:t xml:space="preserve">With high rates of diabetes mellitus in Southern Italy, early detection remains paramount. We advocate for the integration of AI-driven screening tools in local clinics to facilitate rapid triage.</w:t>
      </w:r>
    </w:p>
    <w:p>
      <w:pPr>
        <w:numPr>
          <w:ilvl w:val="0"/>
          <w:numId w:val="1001"/>
        </w:numPr>
        <w:pStyle w:val="Compact"/>
      </w:pPr>
      <w:r>
        <w:rPr>
          <w:bCs/>
          <w:b/>
        </w:rPr>
        <w:t xml:space="preserve">Cataract Surgery:</w:t>
      </w:r>
      <w:r>
        <w:t xml:space="preserve"> </w:t>
      </w:r>
      <w:r>
        <w:t xml:space="preserve">While technically routine, cataract removal in Italy Naples must account for patient comorbidities often seen in older populations. Precision biometry and advanced IOL (Intraocular Lens) selection are standard protocols.</w:t>
      </w:r>
    </w:p>
    <w:p>
      <w:pPr>
        <w:numPr>
          <w:ilvl w:val="0"/>
          <w:numId w:val="1001"/>
        </w:numPr>
        <w:pStyle w:val="Compact"/>
      </w:pPr>
      <w:r>
        <w:rPr>
          <w:bCs/>
          <w:b/>
        </w:rPr>
        <w:t xml:space="preserve">Glaucoma Management:</w:t>
      </w:r>
      <w:r>
        <w:t xml:space="preserve"> </w:t>
      </w:r>
      <w:r>
        <w:t xml:space="preserve">The shift from traditional trabeculectomy to minimally invasive glaucoma surgery (MIGS) is accelerating, offering safer options for high-risk patients in the region.</w:t>
      </w:r>
    </w:p>
    <w:bookmarkEnd w:id="24"/>
    <w:bookmarkEnd w:id="25"/>
    <w:bookmarkStart w:id="27" w:name="technology"/>
    <w:bookmarkStart w:id="26" w:name="Xca3a28af8aa313bd9e78df74f715a6b7a65269e"/>
    <w:p>
      <w:pPr>
        <w:pStyle w:val="Heading2"/>
      </w:pPr>
      <w:r>
        <w:t xml:space="preserve">III. Technological Integration and Digital Health</w:t>
      </w:r>
    </w:p>
    <w:p>
      <w:pPr>
        <w:pStyle w:val="FirstParagraph"/>
      </w:pPr>
      <w:r>
        <w:t xml:space="preserve">Innovation is not merely an option but a necessity for the contemporary Ophthalmologist. In Italy Naples, the adoption of tele-ophthalmology has revolutionized access to care for rural populations surrounding the metropolitan area. By leveraging digital health platforms, specialists can provide remote consultations, reducing travel burdens for patients with limited mobility.</w:t>
      </w:r>
    </w:p>
    <w:p>
      <w:pPr>
        <w:pStyle w:val="BodyText"/>
      </w:pPr>
      <w:r>
        <w:t xml:space="preserve">Furthermore, Artificial Intelligence (AI) algorithms are increasingly being deployed in diagnostic imaging centers across the city. These tools assist Ophthalmologists by detecting subtle pathological changes in Optical Coherence Tomography (OCT) scans that might otherwise be overlooked. This synergy between human expertise and machine learning enhances diagnostic accuracy, a critical component of modern eye care.</w:t>
      </w:r>
    </w:p>
    <w:bookmarkEnd w:id="26"/>
    <w:bookmarkEnd w:id="27"/>
    <w:bookmarkStart w:id="29" w:name="policy"/>
    <w:bookmarkStart w:id="28" w:name="Xd5001d590a835f60d7f04f33ec60839afee002a"/>
    <w:p>
      <w:pPr>
        <w:pStyle w:val="Heading2"/>
      </w:pPr>
      <w:r>
        <w:t xml:space="preserve">IV. Public Health Strategies in Italy Naples</w:t>
      </w:r>
    </w:p>
    <w:p>
      <w:pPr>
        <w:pStyle w:val="FirstParagraph"/>
      </w:pPr>
      <w:r>
        <w:t xml:space="preserve">The role of the Ophthalmologist extends beyond the operating theater. In Italy Naples, active participation in public health initiatives is essential to combat preventable blindness. Collaborative efforts with local health authorities have led to widespread screening programs focusing on pediatric vision defects and geriatric eye care.</w:t>
      </w:r>
    </w:p>
    <w:p>
      <w:pPr>
        <w:pStyle w:val="BodyText"/>
      </w:pPr>
      <w:r>
        <w:t xml:space="preserve">Educational campaigns targeting school-aged children regarding screen time and outdoor activity are crucial. Additionally, awareness programs for the elderly emphasize regular comprehensive eye exams to detect glaucoma in its asymptomatic stages. These initiatives reflect a proactive approach to ophthalmic care, ensuring that the healthcare system in Italy Naples remains resilient and responsive.</w:t>
      </w:r>
    </w:p>
    <w:bookmarkEnd w:id="28"/>
    <w:bookmarkEnd w:id="29"/>
    <w:bookmarkStart w:id="31" w:name="conclusion"/>
    <w:bookmarkStart w:id="30" w:name="v.-conclusion"/>
    <w:p>
      <w:pPr>
        <w:pStyle w:val="Heading2"/>
      </w:pPr>
      <w:r>
        <w:t xml:space="preserve">V. Conclusion</w:t>
      </w:r>
    </w:p>
    <w:p>
      <w:pPr>
        <w:pStyle w:val="FirstParagraph"/>
      </w:pPr>
      <w:r>
        <w:t xml:space="preserve">The landscape of ophthalmology in Italy Naples is evolving rapidly. For the dedicated Ophthalmologist, success lies at the intersection of clinical excellence, technological adaptability, and community engagement. By embracing digital health solutions and adhering to rigorous diagnostic standards, practitioners can significantly improve visual outcomes for patients throughout the region.</w:t>
      </w:r>
    </w:p>
    <w:p>
      <w:pPr>
        <w:pStyle w:val="BodyText"/>
      </w:pPr>
      <w:r>
        <w:t xml:space="preserve">As we look toward the future, continued investment in research infrastructure and professional training will be vital. The integration of global best practices with local needs defines the modern ophthalmic identity in this vibrant Italian city. We call for sustained collaboration among healthcare providers, policymakers, and technology developers to ensure that eye care remains accessible, affordable, and effective for all residents of Italy Naples.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Ophthalmic Care in Italy Naples</dc:title>
  <dc:creator/>
  <dc:language>en</dc:language>
  <cp:keywords/>
  <dcterms:created xsi:type="dcterms:W3CDTF">2026-07-29T13:04:27Z</dcterms:created>
  <dcterms:modified xsi:type="dcterms:W3CDTF">2026-07-29T13:04:27Z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