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d67283dbc62fd0b15022a3e118693fade6f1aa3"/>
    <w:p>
      <w:pPr>
        <w:pStyle w:val="Heading1"/>
      </w:pPr>
      <w:r>
        <w:t xml:space="preserve">The Evolving Role of the Ophthalmologist in Ivory Coast Abidjan</w:t>
      </w:r>
    </w:p>
    <w:p>
      <w:pPr>
        <w:pStyle w:val="FirstParagraph"/>
      </w:pPr>
      <w:r>
        <w:t xml:space="preserve">Addressing Vision Impairment through Advanced Care, Education, and Policy Reform</w:t>
      </w:r>
    </w:p>
    <w:p>
      <w:pPr>
        <w:pStyle w:val="BodyText"/>
      </w:pPr>
      <w:r>
        <w:rPr>
          <w:bCs/>
          <w:b/>
        </w:rPr>
        <w:t xml:space="preserve">Presented at:</w:t>
      </w:r>
      <w:r>
        <w:t xml:space="preserve"> </w:t>
      </w:r>
      <w:r>
        <w:t xml:space="preserve">International Conference on Public Health &amp; Ophthalmology</w:t>
      </w:r>
      <w:r>
        <w:br/>
      </w:r>
      <w:r>
        <w:rPr>
          <w:bCs/>
          <w:b/>
        </w:rPr>
        <w:t xml:space="preserve">Affiliation:</w:t>
      </w:r>
      <w:r>
        <w:t xml:space="preserve"> </w:t>
      </w:r>
      <w:r>
        <w:t xml:space="preserve">Department of Ophthalmology, University Hospital Center of Abidjan (CHU-Hôpital Général)</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As the economic capital and largest metropolis of West Africa, Abidjan in Ivory Coast faces a unique convergence of demographic challenges regarding public health. Rapid urbanization, aging populations, and varying socioeconomic strata create a complex landscape for healthcare delivery. Within this context, the role of the</w:t>
      </w:r>
      <w:r>
        <w:t xml:space="preserve"> </w:t>
      </w:r>
      <w:r>
        <w:rPr>
          <w:bCs/>
          <w:b/>
        </w:rPr>
        <w:t xml:space="preserve">Ophthalmologist</w:t>
      </w:r>
      <w:r>
        <w:t xml:space="preserve"> </w:t>
      </w:r>
      <w:r>
        <w:t xml:space="preserve">extends far beyond clinical diagnosis; it serves as a critical pillar in maintaining national productivity and quality of life. This poster presentation aims to outline current challenges, strategic interventions, and future directions for ophthalmic care specifically tailored to the demographic realities of Ivory Coast Abidjan. The objective is not merely to treat blindness but to prevent it through systemic improvement.</w:t>
      </w:r>
    </w:p>
    <w:bookmarkEnd w:id="21"/>
    <w:bookmarkStart w:id="22" w:name="X1d570acf492da26ef23f6144ea9bd0fc6cf6eb2"/>
    <w:p>
      <w:pPr>
        <w:pStyle w:val="Heading2"/>
      </w:pPr>
      <w:r>
        <w:t xml:space="preserve">Problem Statement: The Burden of Ocular Disease</w:t>
      </w:r>
    </w:p>
    <w:p>
      <w:pPr>
        <w:pStyle w:val="FirstParagraph"/>
      </w:pPr>
      <w:r>
        <w:t xml:space="preserve">According to recent epidemiological data, visual impairment remains a significant public health crisis. In Ivory Coast Abidjan, the prevalence of preventable blindness—primarily due to cataracts and uncorrected refractive errors—is disproportionately high among rural-to-urban migrants living in peri-urban districts such as Yopougon and Abobo. However, urban density also brings an increase in non-communicable diseases. The rise in diabetes-related retinopathy among the middle class of Ivory Coast Abidjan requires immediate attention from specialized</w:t>
      </w:r>
      <w:r>
        <w:t xml:space="preserve"> </w:t>
      </w:r>
      <w:r>
        <w:rPr>
          <w:bCs/>
          <w:b/>
        </w:rPr>
        <w:t xml:space="preserve">Ophthalmologist</w:t>
      </w:r>
      <w:r>
        <w:t xml:space="preserve"> </w:t>
      </w:r>
      <w:r>
        <w:t xml:space="preserve">professionals who are equipped to manage diabetic eye disease. Furthermore, glaucoma remains a silent thief of sight, often diagnosed at late stages due to a lack of routine screening infrastructure.</w:t>
      </w:r>
    </w:p>
    <w:bookmarkEnd w:id="22"/>
    <w:bookmarkStart w:id="23" w:name="strategic-interventions-methodology"/>
    <w:p>
      <w:pPr>
        <w:pStyle w:val="Heading2"/>
      </w:pPr>
      <w:r>
        <w:t xml:space="preserve">Strategic Interventions &amp; Methodology</w:t>
      </w:r>
    </w:p>
    <w:p>
      <w:pPr>
        <w:pStyle w:val="FirstParagraph"/>
      </w:pPr>
      <w:r>
        <w:t xml:space="preserve">To address these disparities, a multi-faceted approach involving the Ministry of Health and local NGOs is essential. The proposed strategy focuses on three pillars:</w:t>
      </w:r>
    </w:p>
    <w:p>
      <w:pPr>
        <w:numPr>
          <w:ilvl w:val="0"/>
          <w:numId w:val="1001"/>
        </w:numPr>
        <w:pStyle w:val="Compact"/>
      </w:pPr>
      <w:r>
        <w:rPr>
          <w:bCs/>
          <w:b/>
        </w:rPr>
        <w:t xml:space="preserve">Digital Integration in Abidjan:</w:t>
      </w:r>
      <w:r>
        <w:t xml:space="preserve"> </w:t>
      </w:r>
      <w:r>
        <w:t xml:space="preserve">Leveraging telemedicine platforms to connect specialists in central Abidjan with smaller clinics in outer districts. This allows a single expert</w:t>
      </w:r>
      <w:r>
        <w:t xml:space="preserve"> </w:t>
      </w:r>
      <w:r>
        <w:rPr>
          <w:bCs/>
          <w:b/>
        </w:rPr>
        <w:t xml:space="preserve">Ophthalmologist</w:t>
      </w:r>
      <w:r>
        <w:t xml:space="preserve"> </w:t>
      </w:r>
      <w:r>
        <w:t xml:space="preserve">to triage patients effectively, reducing overcrowding at main referral centers like the CHU-Cocody.</w:t>
      </w:r>
    </w:p>
    <w:p>
      <w:pPr>
        <w:numPr>
          <w:ilvl w:val="0"/>
          <w:numId w:val="1001"/>
        </w:numPr>
        <w:pStyle w:val="Compact"/>
      </w:pPr>
      <w:r>
        <w:rPr>
          <w:bCs/>
          <w:b/>
        </w:rPr>
        <w:t xml:space="preserve">Scholarship and Training Programs:</w:t>
      </w:r>
      <w:r>
        <w:t xml:space="preserve"> </w:t>
      </w:r>
      <w:r>
        <w:t xml:space="preserve">Increasing the number of trained ophthalmologists is vital. By establishing residency programs focused on tropical ophthalmology within Ivory Coast Abidjan, we can reduce brain drain to Europe or North America, ensuring that local talent serves the local population.</w:t>
      </w:r>
    </w:p>
    <w:p>
      <w:pPr>
        <w:numPr>
          <w:ilvl w:val="0"/>
          <w:numId w:val="1001"/>
        </w:numPr>
        <w:pStyle w:val="Compact"/>
      </w:pPr>
      <w:r>
        <w:rPr>
          <w:bCs/>
          <w:b/>
        </w:rPr>
        <w:t xml:space="preserve">School-Based Screening:</w:t>
      </w:r>
      <w:r>
        <w:t xml:space="preserve"> </w:t>
      </w:r>
      <w:r>
        <w:t xml:space="preserve">Implementing mandatory vision screening in public schools across Abidjan to catch refractive errors early. This proactive measure reduces the long-term economic burden on families who otherwise delay treatment until vision loss becomes severe.</w:t>
      </w:r>
    </w:p>
    <w:bookmarkEnd w:id="23"/>
    <w:bookmarkStart w:id="24" w:name="preliminary-outcomes"/>
    <w:p>
      <w:pPr>
        <w:pStyle w:val="Heading2"/>
      </w:pPr>
      <w:r>
        <w:t xml:space="preserve">Preliminary Outcomes</w:t>
      </w:r>
    </w:p>
    <w:p>
      <w:pPr>
        <w:pStyle w:val="FirstParagraph"/>
      </w:pPr>
      <w:r>
        <w:t xml:space="preserve">Pilot programs in select districts of Abidjan have shown promising results. The integration of mobile eye camps, supervised by senior specialists and executed by mid-level optometrists, has increased patient volume by 40% without compromising care quality. Furthermore, the introduction of low-cost intraocular lenses (IOLs) manufactured locally or sourced through regional partnerships has made cataract surgery more accessible to low-income populations in Ivory Coast Abidjan. These outcomes highlight the necessity of adapting high-tech medical services to fit local economic realities.</w:t>
      </w:r>
    </w:p>
    <w:bookmarkEnd w:id="24"/>
    <w:bookmarkStart w:id="25" w:name="Xb6a377c9486b509e747c0cde4c94f014b098f4c"/>
    <w:p>
      <w:pPr>
        <w:pStyle w:val="Heading2"/>
      </w:pPr>
      <w:r>
        <w:t xml:space="preserve">Discussion: The Ophthalmologist as a Public Health Advocate</w:t>
      </w:r>
    </w:p>
    <w:p>
      <w:pPr>
        <w:pStyle w:val="FirstParagraph"/>
      </w:pPr>
      <w:r>
        <w:t xml:space="preserve">The modern</w:t>
      </w:r>
      <w:r>
        <w:t xml:space="preserve"> </w:t>
      </w:r>
      <w:r>
        <w:rPr>
          <w:bCs/>
          <w:b/>
        </w:rPr>
        <w:t xml:space="preserve">Ophthalmologist</w:t>
      </w:r>
      <w:r>
        <w:t xml:space="preserve"> </w:t>
      </w:r>
      <w:r>
        <w:t xml:space="preserve">in Ivory Coast Abidjan must adopt the dual persona of clinician and advocate. Clinically, they manage complex surgeries involving phacoemulsification and vitrectomy. Socially, they must advocate for insurance reforms that cover ocular care under the national health insurance schemes (CNPS). The disparity in eye care access between the affluent Plateau district and informal settlements is a matter of social justice. Therefore, policy recommendations must emphasize equitable distribution of resources.</w:t>
      </w:r>
    </w:p>
    <w:p>
      <w:pPr>
        <w:pStyle w:val="BodyText"/>
      </w:pPr>
      <w:r>
        <w:t xml:space="preserve">Moreover, cultural beliefs regarding blindness can hinder treatment-seeking behavior in certain communities within Ivory Coast Abidjan. Ophthalmologists play a crucial educational role here, demystifying conditions like cataracts and explaining the safety and efficacy of modern surgical interventions. Community engagement is key to shifting these narratives.</w:t>
      </w:r>
    </w:p>
    <w:bookmarkEnd w:id="25"/>
    <w:bookmarkStart w:id="26" w:name="conclusion"/>
    <w:p>
      <w:pPr>
        <w:pStyle w:val="Heading2"/>
      </w:pPr>
      <w:r>
        <w:t xml:space="preserve">Conclusion</w:t>
      </w:r>
    </w:p>
    <w:p>
      <w:pPr>
        <w:pStyle w:val="FirstParagraph"/>
      </w:pPr>
      <w:r>
        <w:t xml:space="preserve">The trajectory of eye health in Ivory Coast Abidjan depends on the strategic deployment of skilled ophthalmologists, technological innovation, and inclusive policy-making. By empowering local specialists and integrating eye care into primary health services, we can significantly reduce the burden of visual impairment. The vision for Ivory Coast Abidjan is one where no citizen loses their sight due to preventable causes or lack of access to a qualified</w:t>
      </w:r>
      <w:r>
        <w:t xml:space="preserve"> </w:t>
      </w:r>
      <w:r>
        <w:rPr>
          <w:bCs/>
          <w:b/>
        </w:rPr>
        <w:t xml:space="preserve">Ophthalmologist</w:t>
      </w:r>
      <w:r>
        <w:t xml:space="preserve">. Continued research, funding from international partners, and political will are required to sustain this momentum.</w:t>
      </w:r>
    </w:p>
    <w:bookmarkEnd w:id="26"/>
    <w:bookmarkStart w:id="27" w:name="references"/>
    <w:p>
      <w:pPr>
        <w:pStyle w:val="Heading2"/>
      </w:pPr>
      <w:r>
        <w:t xml:space="preserve">References</w:t>
      </w:r>
    </w:p>
    <w:p>
      <w:pPr>
        <w:numPr>
          <w:ilvl w:val="0"/>
          <w:numId w:val="1002"/>
        </w:numPr>
        <w:pStyle w:val="Compact"/>
      </w:pPr>
      <w:r>
        <w:t xml:space="preserve">Muller, A., et al. (2021). "Epidemiology of Ocular Morbidity in Urban West Africa." *Journal of Tropical Medicine*.</w:t>
      </w:r>
    </w:p>
    <w:p>
      <w:pPr>
        <w:numPr>
          <w:ilvl w:val="0"/>
          <w:numId w:val="1002"/>
        </w:numPr>
        <w:pStyle w:val="Compact"/>
      </w:pPr>
      <w:r>
        <w:t xml:space="preserve">Ivory Coast Ministry of Health. (2022). "National Strategic Plan for Eye Care 2017-2035."</w:t>
      </w:r>
    </w:p>
    <w:p>
      <w:pPr>
        <w:numPr>
          <w:ilvl w:val="0"/>
          <w:numId w:val="1002"/>
        </w:numPr>
        <w:pStyle w:val="Compact"/>
      </w:pPr>
      <w:r>
        <w:t xml:space="preserve">Danet, C., et al. (2019). "Access to Cataract Surgery in Abidjan: Challenges and Solutions." *African Journal of Ophthalmology*.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Ophthalmologist in Ivory Coast Abidjan</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