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Myanmar</w:t>
      </w:r>
      <w:r>
        <w:t xml:space="preserve"> </w:t>
      </w:r>
      <w:r>
        <w:t xml:space="preserve">Yangon</w:t>
      </w:r>
    </w:p>
    <w:bookmarkStart w:id="20" w:name="Xc248534b1b4d137f6fbfc06412629555ab4d9be"/>
    <w:p>
      <w:pPr>
        <w:pStyle w:val="Heading1"/>
      </w:pPr>
      <w:r>
        <w:t xml:space="preserve">Bridging Vision: The Role of the Ophthalmologist in Myanmar Yangon</w:t>
      </w:r>
    </w:p>
    <w:p>
      <w:pPr>
        <w:pStyle w:val="FirstParagraph"/>
      </w:pPr>
      <w:r>
        <w:rPr>
          <w:bCs/>
          <w:b/>
        </w:rPr>
        <w:t xml:space="preserve">Author:</w:t>
      </w:r>
      <w:r>
        <w:t xml:space="preserve"> </w:t>
      </w:r>
      <w:r>
        <w:t xml:space="preserve">Academic Researcher &amp; Public Health Specialist</w:t>
      </w:r>
      <w:r>
        <w:br/>
      </w:r>
      <w:r>
        <w:rPr>
          <w:bCs/>
          <w:b/>
        </w:rPr>
        <w:t xml:space="preserve">Institution:</w:t>
      </w:r>
      <w:r>
        <w:t xml:space="preserve"> </w:t>
      </w:r>
      <w:r>
        <w:t xml:space="preserve">Institute of Ophthalmology, Yangon</w:t>
      </w:r>
      <w:r>
        <w:br/>
      </w:r>
      <w:r>
        <w:br/>
      </w:r>
    </w:p>
    <w:bookmarkEnd w:id="20"/>
    <w:bookmarkStart w:id="21" w:name="X5cf92298151ba8b0873dee4a2ccef8a9fab587e"/>
    <w:p>
      <w:pPr>
        <w:pStyle w:val="Heading2"/>
      </w:pPr>
      <w:r>
        <w:t xml:space="preserve">Introduction: Contextualizing Eye Care in Myanmar Yangon</w:t>
      </w:r>
    </w:p>
    <w:p>
      <w:pPr>
        <w:pStyle w:val="FirstParagraph"/>
      </w:pPr>
      <w:r>
        <w:t xml:space="preserve">The landscape of healthcare in Myanmar is complex, characterized by a blend of traditional practices and modern medical interventions. Within this diverse framework, the role of the</w:t>
      </w:r>
      <w:r>
        <w:t xml:space="preserve"> </w:t>
      </w:r>
      <w:r>
        <w:rPr>
          <w:bCs/>
          <w:b/>
        </w:rPr>
        <w:t xml:space="preserve">Ophthalmologist</w:t>
      </w:r>
      <w:r>
        <w:t xml:space="preserve"> </w:t>
      </w:r>
      <w:r>
        <w:t xml:space="preserve">is critical yet often under-resourced. Myanmar Yangon, as the economic and cultural hub of the nation, serves as a primary focal point for specialized medical services. However, despite being an urban center with relatively better infrastructure than rural areas, Yangon faces unique challenges in ophthalmic care delivery. The disparity between available expertise and patient demand creates a pressing need for comprehensive academic analysis of how an</w:t>
      </w:r>
      <w:r>
        <w:t xml:space="preserve"> </w:t>
      </w:r>
      <w:r>
        <w:rPr>
          <w:bCs/>
          <w:b/>
        </w:rPr>
        <w:t xml:space="preserve">Ophthalmologist</w:t>
      </w:r>
      <w:r>
        <w:t xml:space="preserve"> </w:t>
      </w:r>
      <w:r>
        <w:t xml:space="preserve">can optimize their practice within the specific socio-economic context of Myanmar Yangon.</w:t>
      </w:r>
    </w:p>
    <w:bookmarkEnd w:id="21"/>
    <w:bookmarkStart w:id="22" w:name="X46f37780161fda9cd5517cb67dd77f360fa09cb"/>
    <w:p>
      <w:pPr>
        <w:pStyle w:val="Heading2"/>
      </w:pPr>
      <w:r>
        <w:t xml:space="preserve">Epidemiological Challenges and Disease Burden</w:t>
      </w:r>
    </w:p>
    <w:p>
      <w:pPr>
        <w:pStyle w:val="FirstParagraph"/>
      </w:pPr>
      <w:r>
        <w:t xml:space="preserve">The prevalence of ocular diseases in Myanmar Yangon presents a distinct profile compared to global averages. Cataracts remain the leading cause of blindness, accounting for a significant majority of visual impairment cases. While surgical techniques have advanced globally, access to high-quality cataract surgery remains uneven across different districts in Yangon. Furthermore, diabetic retinopathy is on the rise due to increasing lifestyle changes and urbanization within Myanmar Yangon. An</w:t>
      </w:r>
      <w:r>
        <w:t xml:space="preserve"> </w:t>
      </w:r>
      <w:r>
        <w:rPr>
          <w:bCs/>
          <w:b/>
        </w:rPr>
        <w:t xml:space="preserve">Ophthalmologist</w:t>
      </w:r>
      <w:r>
        <w:t xml:space="preserve"> </w:t>
      </w:r>
      <w:r>
        <w:t xml:space="preserve">specializing in this region must be adept at managing these chronic conditions alongside infectious causes of blindness such as trachoma, which still persists in peripheral areas connected economically to the capital. Understanding this epidemiological burden is essential for an academic presentation on effective healthcare strategies tailored specifically to the needs of Myanmar Yangon's population.</w:t>
      </w:r>
    </w:p>
    <w:bookmarkEnd w:id="22"/>
    <w:bookmarkStart w:id="23" w:name="Xf9edaf60b075b490874e36cd10d3d2d6fc20d81"/>
    <w:p>
      <w:pPr>
        <w:pStyle w:val="Heading2"/>
      </w:pPr>
      <w:r>
        <w:t xml:space="preserve">The Role of the Ophthalmologist: Beyond Clinical Practice</w:t>
      </w:r>
    </w:p>
    <w:p>
      <w:pPr>
        <w:pStyle w:val="FirstParagraph"/>
      </w:pPr>
      <w:r>
        <w:t xml:space="preserve">In the dynamic environment of Myanmar Yangon, an</w:t>
      </w:r>
      <w:r>
        <w:t xml:space="preserve"> </w:t>
      </w:r>
      <w:r>
        <w:rPr>
          <w:bCs/>
          <w:b/>
        </w:rPr>
        <w:t xml:space="preserve">Ophthalmologist</w:t>
      </w:r>
      <w:r>
        <w:t xml:space="preserve"> </w:t>
      </w:r>
      <w:r>
        <w:t xml:space="preserve">must transcend traditional clinical roles to become a public health advocate and educator. The shortage of specialized personnel means that those who do practice often carry heavy workloads, impacting both patient care quality and professional well-being. Therefore, academic discourse must address strategies for sustainable workforce development within Yangon's healthcare infrastructure. This includes fostering collaboration with primary care physicians in the city to improve early detection rates of sight-threatening conditions like glaucoma and diabetic retinopathy. Furthermore, an</w:t>
      </w:r>
      <w:r>
        <w:t xml:space="preserve"> </w:t>
      </w:r>
      <w:r>
        <w:rPr>
          <w:bCs/>
          <w:b/>
        </w:rPr>
        <w:t xml:space="preserve">Ophthalmologist</w:t>
      </w:r>
      <w:r>
        <w:t xml:space="preserve"> </w:t>
      </w:r>
      <w:r>
        <w:t xml:space="preserve">plays a pivotal role in policy formulation regarding eye health insurance coverage and subsidy programs available to low-income families residing in Myanmar Yangon's expanding urban settlements.</w:t>
      </w:r>
    </w:p>
    <w:bookmarkEnd w:id="23"/>
    <w:bookmarkStart w:id="24" w:name="key-strategic-recommendations"/>
    <w:p>
      <w:pPr>
        <w:pStyle w:val="Heading3"/>
      </w:pPr>
      <w:r>
        <w:t xml:space="preserve">Key Strategic Recommendations</w:t>
      </w:r>
    </w:p>
    <w:p>
      <w:pPr>
        <w:numPr>
          <w:ilvl w:val="0"/>
          <w:numId w:val="1001"/>
        </w:numPr>
        <w:pStyle w:val="Compact"/>
      </w:pPr>
      <w:r>
        <w:rPr>
          <w:bCs/>
          <w:b/>
        </w:rPr>
        <w:t xml:space="preserve">Digital Integration:</w:t>
      </w:r>
      <w:r>
        <w:t xml:space="preserve"> </w:t>
      </w:r>
      <w:r>
        <w:t xml:space="preserve">Implement tele-ophthalmology platforms to connect remote clinics with central hospitals in Myanmar Yangon, allowing an Ophthalmologist to consult on complex cases without physical presence.</w:t>
      </w:r>
    </w:p>
    <w:p>
      <w:pPr>
        <w:numPr>
          <w:ilvl w:val="0"/>
          <w:numId w:val="1001"/>
        </w:numPr>
        <w:pStyle w:val="Compact"/>
      </w:pPr>
      <w:r>
        <w:rPr>
          <w:bCs/>
          <w:b/>
        </w:rPr>
        <w:t xml:space="preserve">Community Outreach:</w:t>
      </w:r>
      <w:r>
        <w:t xml:space="preserve"> </w:t>
      </w:r>
      <w:r>
        <w:t xml:space="preserve">Establish regular screening camps in underserved townships of Myanmar Yangon, empowering local health workers who act as the first point of contact before referral to an Ophthalmologist.</w:t>
      </w:r>
    </w:p>
    <w:p>
      <w:pPr>
        <w:numPr>
          <w:ilvl w:val="0"/>
          <w:numId w:val="1001"/>
        </w:numPr>
        <w:pStyle w:val="Compact"/>
      </w:pPr>
      <w:r>
        <w:rPr>
          <w:bCs/>
          <w:b/>
        </w:rPr>
        <w:t xml:space="preserve">Scholarship Programs:</w:t>
      </w:r>
      <w:r>
        <w:t xml:space="preserve"> </w:t>
      </w:r>
      <w:r>
        <w:t xml:space="preserve">Advocate for government and NGO support to train more local specialists, reducing reliance on foreign aid and ensuring long-term sustainability of ophthalmic services by an Ophthalmologist cadre in Myanmar Yangon.</w:t>
      </w:r>
    </w:p>
    <w:p>
      <w:pPr>
        <w:numPr>
          <w:ilvl w:val="0"/>
          <w:numId w:val="1001"/>
        </w:numPr>
        <w:pStyle w:val="Compact"/>
      </w:pPr>
      <w:r>
        <w:t xml:space="preserve">Public Awareness:</w:t>
      </w:r>
    </w:p>
    <w:bookmarkEnd w:id="24"/>
    <w:bookmarkStart w:id="25" w:name="discussion-and-future-directions"/>
    <w:p>
      <w:pPr>
        <w:pStyle w:val="Heading2"/>
      </w:pPr>
      <w:r>
        <w:t xml:space="preserve">Discussion and Future Directions</w:t>
      </w:r>
    </w:p>
    <w:p>
      <w:pPr>
        <w:pStyle w:val="FirstParagraph"/>
      </w:pPr>
      <w:r>
        <w:t xml:space="preserve">As we analyze the current state of ophthalmic care, it becomes evident that systemic improvements require multidisciplinary approaches. The integration of technology into clinical workflows can significantly enhance efficiency, allowing an</w:t>
      </w:r>
      <w:r>
        <w:t xml:space="preserve"> </w:t>
      </w:r>
      <w:r>
        <w:rPr>
          <w:bCs/>
          <w:b/>
        </w:rPr>
        <w:t xml:space="preserve">Ophthalmologist</w:t>
      </w:r>
      <w:r>
        <w:t xml:space="preserve"> </w:t>
      </w:r>
      <w:r>
        <w:t xml:space="preserve">to serve more patients effectively within Myanmar Yangon's bustling healthcare centers. However, technological adoption must be balanced with cultural sensitivity and affordability considerations unique to the local economic landscape of Myanmar Yangon. Academic research should continue to monitor outcomes from pilot projects involving AI-assisted diagnostics and mobile health units, evaluating their impact on reducing blindness rates in this rapidly developing urban environment. These innovations hold promise for transforming the delivery of care by an</w:t>
      </w:r>
      <w:r>
        <w:t xml:space="preserve"> </w:t>
      </w:r>
      <w:r>
        <w:rPr>
          <w:bCs/>
          <w:b/>
        </w:rPr>
        <w:t xml:space="preserve">Ophthalmologist</w:t>
      </w:r>
      <w:r>
        <w:t xml:space="preserve"> </w:t>
      </w:r>
      <w:r>
        <w:t xml:space="preserve">across diverse neighborhoods in Myanmar Yangon, ultimately contributing to better visual health outcomes for all citizens residing there.</w:t>
      </w:r>
    </w:p>
    <w:bookmarkEnd w:id="25"/>
    <w:bookmarkStart w:id="26" w:name="conclusion"/>
    <w:p>
      <w:pPr>
        <w:pStyle w:val="Heading3"/>
      </w:pPr>
      <w:r>
        <w:t xml:space="preserve">Conclusion</w:t>
      </w:r>
    </w:p>
    <w:p>
      <w:pPr>
        <w:pStyle w:val="FirstParagraph"/>
      </w:pPr>
      <w:r>
        <w:t xml:space="preserve">In conclusion, the effective functioning of an</w:t>
      </w:r>
      <w:r>
        <w:t xml:space="preserve"> </w:t>
      </w:r>
      <w:r>
        <w:rPr>
          <w:bCs/>
          <w:b/>
        </w:rPr>
        <w:t xml:space="preserve">Ophthalmologist</w:t>
      </w:r>
      <w:r>
        <w:t xml:space="preserve"> </w:t>
      </w:r>
      <w:r>
        <w:t xml:space="preserve">is paramount to addressing the eye health crises facing Myanmar Yangon today. By combining advanced clinical skills with public health advocacy and technological innovation, specialists can bridge gaps in care accessibility for millions of residents. This academic poster presentation highlights that sustainable progress requires not only medical expertise but also systemic support tailored specifically to the unique socio-economic realities of Myanmar Yangon. Future efforts must prioritize training, technology adoption, and community engagement to ensure that every individual has access to high-quality ophthalmic services provided by dedicated</w:t>
      </w:r>
      <w:r>
        <w:t xml:space="preserve"> </w:t>
      </w:r>
      <w:r>
        <w:rPr>
          <w:bCs/>
          <w:b/>
        </w:rPr>
        <w:t xml:space="preserve">Ophthalmologist</w:t>
      </w:r>
      <w:r>
        <w:t xml:space="preserve"> </w:t>
      </w:r>
      <w:r>
        <w:t xml:space="preserve">professionals throughout this vibrant city in Myanmar Yangon.</w:t>
      </w:r>
    </w:p>
    <w:p>
      <w:pPr>
        <w:pStyle w:val="BodyText"/>
      </w:pPr>
      <w:r>
        <w:rPr>
          <w:bCs/>
          <w:b/>
        </w:rPr>
        <w:t xml:space="preserve">Contact Information:</w:t>
      </w:r>
      <w:r>
        <w:t xml:space="preserve"> </w:t>
      </w:r>
      <w:r>
        <w:t xml:space="preserve">Email: research@ophthalmology.edu.mm | Phone: +95-1-234-5678 | Address: No. 10, Ophthalmologist Lane, Yangon, Myanmar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Myanmar Yangon</dc:title>
  <dc:creator/>
  <dc:language>en</dc:language>
  <cp:keywords/>
  <dcterms:created xsi:type="dcterms:W3CDTF">2026-07-29T17:38:54Z</dcterms:created>
  <dcterms:modified xsi:type="dcterms:W3CDTF">2026-07-29T17:38:54Z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