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of</w:t>
      </w:r>
      <w:r>
        <w:t xml:space="preserve"> </w:t>
      </w:r>
      <w:r>
        <w:t xml:space="preserve">Ophthalmology:</w:t>
      </w:r>
      <w:r>
        <w:t xml:space="preserve"> </w:t>
      </w:r>
      <w:r>
        <w:t xml:space="preserve">Comprehensive</w:t>
      </w:r>
      <w:r>
        <w:t xml:space="preserve"> </w:t>
      </w:r>
      <w:r>
        <w:t xml:space="preserve">Care</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ce-of-ophthalmology"/>
    <w:p>
      <w:pPr>
        <w:pStyle w:val="Heading1"/>
      </w:pPr>
      <w:r>
        <w:t xml:space="preserve">Ace of Ophthalmology</w:t>
      </w:r>
    </w:p>
    <w:p>
      <w:pPr>
        <w:pStyle w:val="FirstParagraph"/>
      </w:pPr>
      <w:r>
        <w:br/>
      </w:r>
      <w:r>
        <w:rPr>
          <w:bCs/>
          <w:b/>
        </w:rPr>
        <w:t xml:space="preserve">Ophthalmologist</w:t>
      </w:r>
      <w:r>
        <w:br/>
      </w:r>
      <w:r>
        <w:t xml:space="preserve">Delivering Comprehensive Eye Care in South Korea Seoul</w:t>
      </w:r>
      <w:r>
        <w:br/>
      </w:r>
      <w:r>
        <w:br/>
      </w:r>
    </w:p>
    <w:bookmarkEnd w:id="20"/>
    <w:bookmarkStart w:id="21" w:name="abstract"/>
    <w:p>
      <w:pPr>
        <w:pStyle w:val="Heading2"/>
      </w:pPr>
      <w:r>
        <w:t xml:space="preserve">Abstract</w:t>
      </w:r>
    </w:p>
    <w:p>
      <w:pPr>
        <w:pStyle w:val="FirstParagraph"/>
      </w:pPr>
      <w:r>
        <w:t xml:space="preserve">The role of an Ophthalmologist has evolved significantly within the modern medical landscape, particularly in a bustling metropolis like South Korea Seoul. As urbanization accelerates and lifestyle patterns shift towards increased digital engagement, the demand for specialized vision care has reached unprecedented levels. This poster presentation explores the multifaceted responsibilities of an Ophthalmologist practicing in South Korea Seoul, emphasizing clinical excellence, technological integration, and patient-centered care. It highlights how leading eye specialists in this vibrant city are leveraging advanced diagnostics and treatments to address common visual disorders while pioneering research that contributes to global ophthalmic knowledge.</w:t>
      </w:r>
    </w:p>
    <w:bookmarkEnd w:id="21"/>
    <w:bookmarkStart w:id="22" w:name="introduction"/>
    <w:p>
      <w:pPr>
        <w:pStyle w:val="Heading2"/>
      </w:pPr>
      <w:r>
        <w:t xml:space="preserve">Introduction</w:t>
      </w:r>
    </w:p>
    <w:p>
      <w:pPr>
        <w:pStyle w:val="FirstParagraph"/>
      </w:pPr>
      <w:r>
        <w:t xml:space="preserve">In the dynamic healthcare ecosystem of South Korea Seoul, an Ophthalmologist stands at the forefront of visual health maintenance. The capital city is renowned not only for its rapid technological advancements but also for its high standard in medical services. An Ophthalmologist operating within this context must possess a unique blend of surgical precision, diagnostic acumen, and cultural competence. The prevalence of eye conditions such as dry eye syndrome, glaucoma, cataracts, and refractive errors is rising due to prolonged screen time among the population residing in South Korea Seoul. Consequently, the Ophthalmologist plays a critical role in not only treating these ailments but also in educating patients on preventive measures.</w:t>
      </w:r>
    </w:p>
    <w:p>
      <w:pPr>
        <w:pStyle w:val="BodyText"/>
      </w:pPr>
      <w:r>
        <w:t xml:space="preserve">This presentation aims to delineate the scope of practice for an Ophthalmologist, illustrating how they navigate the challenges of high patient volumes while maintaining personalized care standards typical of South Korea Seoul's healthcare system. We will examine diagnostic methodologies, therapeutic interventions, and the integration of artificial intelligence in modern ophthalmology.</w:t>
      </w:r>
    </w:p>
    <w:bookmarkEnd w:id="22"/>
    <w:bookmarkStart w:id="23" w:name="X97e7cf7af549e08ac2f7628648186ccf6eb9b54"/>
    <w:p>
      <w:pPr>
        <w:pStyle w:val="Heading2"/>
      </w:pPr>
      <w:r>
        <w:t xml:space="preserve">Clinical Methodologies and Diagnostic Innovation</w:t>
      </w:r>
    </w:p>
    <w:p>
      <w:pPr>
        <w:pStyle w:val="FirstParagraph"/>
      </w:pPr>
      <w:r>
        <w:t xml:space="preserve">To effectively serve the diverse population of South Korea Seoul, an Ophthalmologist employs a suite of advanced diagnostic tools. Traditional methods such as slit-lamp biomicroscopy and tonometry remain foundational, yet they are increasingly supplemented by cutting-edge imaging technologies. Optical Coherence Tomography (OCT) allows for high-resolution cross-sectional imaging of the retina and optic nerve head, enabling early detection of glaucoma and age-related macular degeneration. Furthermore, wide-field fundus photography provides comprehensive maps of the retina, crucial for identifying diabetic retinopathy among patients in South Korea Seoul with rising rates of metabolic diseases.</w:t>
      </w:r>
    </w:p>
    <w:p>
      <w:pPr>
        <w:numPr>
          <w:ilvl w:val="0"/>
          <w:numId w:val="1001"/>
        </w:numPr>
        <w:pStyle w:val="Compact"/>
      </w:pPr>
      <w:r>
        <w:rPr>
          <w:bCs/>
          <w:b/>
        </w:rPr>
        <w:t xml:space="preserve">OCT Angiography:</w:t>
      </w:r>
      <w:r>
        <w:t xml:space="preserve"> </w:t>
      </w:r>
      <w:r>
        <w:t xml:space="preserve">Non-invasive visualization of microvascular flow in the retina and choroid.</w:t>
      </w:r>
    </w:p>
    <w:p>
      <w:pPr>
        <w:numPr>
          <w:ilvl w:val="0"/>
          <w:numId w:val="1001"/>
        </w:numPr>
        <w:pStyle w:val="Compact"/>
      </w:pPr>
      <w:r>
        <w:rPr>
          <w:bCs/>
          <w:b/>
        </w:rPr>
        <w:t xml:space="preserve">Vision Therapy Assessment:</w:t>
      </w:r>
      <w:r>
        <w:t xml:space="preserve"> </w:t>
      </w:r>
      <w:r>
        <w:t xml:space="preserve">Tailored programs for binocular vision disorders common in office workers across South Korea Seoul.</w:t>
      </w:r>
    </w:p>
    <w:p>
      <w:pPr>
        <w:numPr>
          <w:ilvl w:val="0"/>
          <w:numId w:val="1001"/>
        </w:numPr>
        <w:pStyle w:val="Compact"/>
      </w:pPr>
      <w:r>
        <w:rPr>
          <w:bCs/>
          <w:b/>
        </w:rPr>
        <w:t xml:space="preserve">Keratoconus Screening:</w:t>
      </w:r>
      <w:r>
        <w:t xml:space="preserve"> </w:t>
      </w:r>
      <w:r>
        <w:t xml:space="preserve">Corneal topography and tomography to detect ectatic diseases early, allowing for timely intervention with corneal cross-linking.</w:t>
      </w:r>
    </w:p>
    <w:bookmarkEnd w:id="23"/>
    <w:bookmarkStart w:id="24" w:name="X96bb260f9bc24cead9ce575e0c5b212dc506c08"/>
    <w:p>
      <w:pPr>
        <w:pStyle w:val="Heading2"/>
      </w:pPr>
      <w:r>
        <w:t xml:space="preserve">Treatment Approaches and Surgical Excellence</w:t>
      </w:r>
    </w:p>
    <w:p>
      <w:pPr>
        <w:pStyle w:val="FirstParagraph"/>
      </w:pPr>
      <w:r>
        <w:t xml:space="preserve">The therapeutic repertoire of an Ophthalmologist in South Korea Seoul is extensive, encompassing both medical management and surgical interventions. Phacoemulsification remains the gold standard for cataract surgery, with surgeons in the region known for utilizing femtosecond laser-assisted techniques to enhance precision and recovery times. For refractive errors, Laser-Assisted In Situ Keratomileusis (LASIK) and Small Incision Lenticule Extraction (SMILE) are widely performed by skilled Ophthalmologists who adhere to stringent safety protocols.</w:t>
      </w:r>
    </w:p>
    <w:p>
      <w:pPr>
        <w:pStyle w:val="BodyText"/>
      </w:pPr>
      <w:r>
        <w:t xml:space="preserve">In the realm of retinal diseases, the Ophthalmologist administers intravitreal injections of anti-VEGF agents to manage wet age-related macular degeneration and diabetic macular edema. These minimally invasive procedures require exceptional technical skill and post-operative monitoring capabilities. Additionally, glaucoma management has seen a paradigm shift with the introduction of minimally invasive glaucoma surgeries (MIGS), which offer safer alternatives for patients who do not respond adequately to laser or medical therapy.</w:t>
      </w:r>
    </w:p>
    <w:bookmarkEnd w:id="24"/>
    <w:bookmarkStart w:id="25" w:name="patient-education-and-digital-health"/>
    <w:p>
      <w:pPr>
        <w:pStyle w:val="Heading2"/>
      </w:pPr>
      <w:r>
        <w:t xml:space="preserve">Patient Education and Digital Health</w:t>
      </w:r>
    </w:p>
    <w:p>
      <w:pPr>
        <w:pStyle w:val="FirstParagraph"/>
      </w:pPr>
      <w:r>
        <w:t xml:space="preserve">A vital component of an Ophthalmologist's practice is patient education. In South Korea Seoul, where digital penetration is nearly ubiquitous, teleophthalmology platforms have emerged as valuable tools for follow-up care and initial consultations. An Ophthalmologist utilizes these technologies to provide continuous monitoring for chronic conditions, reducing the burden on patients while ensuring consistent care delivery.</w:t>
      </w:r>
    </w:p>
    <w:p>
      <w:pPr>
        <w:pStyle w:val="BodyText"/>
      </w:pPr>
      <w:r>
        <w:t xml:space="preserve">Educational initiatives focus on empowering patients with knowledge about eye hygiene, nutrition, and environmental factors affecting visual health. Workshops conducted in clinics across South Korea Seoul address topics such as computer vision syndrome, advocating for the 20-20-20 rule to mitigate digital eye strain. Furthermore, an Ophthalmologist collaborates with community organizations to conduct vision screenings in schools and senior centers, promoting early detection of amblyopia and other developmental issues.</w:t>
      </w:r>
    </w:p>
    <w:bookmarkEnd w:id="25"/>
    <w:bookmarkStart w:id="26" w:name="research-contributions"/>
    <w:p>
      <w:pPr>
        <w:pStyle w:val="Heading2"/>
      </w:pPr>
      <w:r>
        <w:t xml:space="preserve">Research Contributions</w:t>
      </w:r>
    </w:p>
    <w:p>
      <w:pPr>
        <w:pStyle w:val="FirstParagraph"/>
      </w:pPr>
      <w:r>
        <w:t xml:space="preserve">The academic environment in South Korea Seoul fosters a culture of inquiry and innovation. An Ophthalmologist is often engaged in clinical trials and observational studies aimed at refining existing treatments or exploring novel therapies. Research interests may include genetic predispositions to ocular diseases prevalent among East Asian populations, advancements in corneal transplantation techniques, or the development of bioengineered tissues for ocular surface reconstruction.</w:t>
      </w:r>
    </w:p>
    <w:p>
      <w:pPr>
        <w:pStyle w:val="BodyText"/>
      </w:pPr>
      <w:r>
        <w:t xml:space="preserve">Collaboration with multinational pharmaceutical companies and local research institutions enables an Ophthalmologist to contribute to global clinical guidelines. Publications in peer-reviewed journals stemming from these studies enhance the reputation of South Korea Seoul as a hub for ophthalmic excellence, attracting international students and professionals eager to learn from regional experts.</w:t>
      </w:r>
    </w:p>
    <w:bookmarkEnd w:id="26"/>
    <w:bookmarkStart w:id="27" w:name="conclusion"/>
    <w:p>
      <w:pPr>
        <w:pStyle w:val="Heading2"/>
      </w:pPr>
      <w:r>
        <w:t xml:space="preserve">Conclusion</w:t>
      </w:r>
    </w:p>
    <w:p>
      <w:pPr>
        <w:pStyle w:val="FirstParagraph"/>
      </w:pPr>
      <w:r>
        <w:t xml:space="preserve">The practice of an Ophthalmologist in South Korea Seoul represents a harmonious blend of tradition and innovation. By harnessing advanced technology, delivering personalized care, and engaging in rigorous research, these specialists play a pivotal role in safeguarding visual health for the community. As South Korea Seoul continues to evolve as a global leader in healthcare technology, the Ophthalmologist remains committed to pushing the boundaries of what is possible in eye care.</w:t>
      </w:r>
    </w:p>
    <w:p>
      <w:pPr>
        <w:pStyle w:val="BodyText"/>
      </w:pPr>
      <w:r>
        <w:t xml:space="preserve">This poster presentation underscores the dedication and expertise required to excel in this field. It serves as a testament to the high standards upheld by ophthalmic professionals who strive every day to improve quality of life through restored vision. For residents and visitors alike, seeking an Ophthalmologist in South Korea Seoul promises access to world-class care rooted in compassion, science, and continuous improvement.</w:t>
      </w:r>
    </w:p>
    <w:bookmarkEnd w:id="27"/>
    <w:p>
      <w:pPr>
        <w:pStyle w:val="BodyText"/>
      </w:pPr>
      <w:r>
        <w:rPr>
          <w:bCs/>
          <w:b/>
        </w:rPr>
        <w:t xml:space="preserve">Ace of Ophthalmology</w:t>
      </w:r>
      <w:r>
        <w:br/>
      </w:r>
      <w:r>
        <w:t xml:space="preserve">Dedicated to Vision Excellence</w:t>
      </w:r>
      <w:r>
        <w:br/>
      </w:r>
      <w:r>
        <w:t xml:space="preserve">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of Ophthalmology: Comprehensive Care in South Korea Seoul</dc:title>
  <dc:creator/>
  <dc:language>en</dc:language>
  <cp:keywords/>
  <dcterms:created xsi:type="dcterms:W3CDTF">2026-07-30T10:06:28Z</dcterms:created>
  <dcterms:modified xsi:type="dcterms:W3CDTF">2026-07-30T10:06:28Z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