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Spain</w:t>
      </w:r>
      <w:r>
        <w:t xml:space="preserve"> </w:t>
      </w:r>
      <w:r>
        <w:t xml:space="preserve">Valencia</w:t>
      </w:r>
    </w:p>
    <w:bookmarkStart w:id="20" w:name="X38f124dee240bce0c0396fb94da2152bf4faced"/>
    <w:p>
      <w:pPr>
        <w:pStyle w:val="Heading1"/>
      </w:pPr>
      <w:r>
        <w:t xml:space="preserve">Bridging Innovation and Care: The Evolution of the Ophthalmologist in Spain Valencia</w:t>
      </w:r>
    </w:p>
    <w:p>
      <w:pPr>
        <w:pStyle w:val="FirstParagraph"/>
      </w:pPr>
      <w:r>
        <w:rPr>
          <w:bCs/>
          <w:b/>
        </w:rPr>
        <w:t xml:space="preserve">Presentation Abstract &amp; Visual Guide for Academic Symposium</w:t>
      </w:r>
      <w:r>
        <w:br/>
      </w:r>
      <w:r>
        <w:t xml:space="preserve">Prepared for the Regional Health Council, Valencia Region</w:t>
      </w:r>
    </w:p>
    <w:bookmarkEnd w:id="20"/>
    <w:bookmarkStart w:id="22" w:name="introduction"/>
    <w:bookmarkStart w:id="21" w:name="introduction-and-regional-context"/>
    <w:p>
      <w:pPr>
        <w:pStyle w:val="Heading2"/>
      </w:pPr>
      <w:r>
        <w:t xml:space="preserve">1. Introduction and Regional Context</w:t>
      </w:r>
    </w:p>
    <w:p>
      <w:pPr>
        <w:pStyle w:val="FirstParagraph"/>
      </w:pPr>
      <w:r>
        <w:t xml:space="preserve">The role of the</w:t>
      </w:r>
      <w:r>
        <w:t xml:space="preserve"> </w:t>
      </w:r>
      <w:r>
        <w:rPr>
          <w:bCs/>
          <w:b/>
        </w:rPr>
        <w:t xml:space="preserve">Ophthalmologist</w:t>
      </w:r>
      <w:r>
        <w:t xml:space="preserve"> </w:t>
      </w:r>
      <w:r>
        <w:t xml:space="preserve">has undergone a paradigm shift in recent decades, moving from purely surgical intervention to a comprehensive model of diagnostic precision, chronic disease management, and technological integration. Nowhere is this transition more visible or critical than in the vibrant medical landscape of</w:t>
      </w:r>
      <w:r>
        <w:t xml:space="preserve"> </w:t>
      </w:r>
      <w:r>
        <w:rPr>
          <w:bCs/>
          <w:b/>
        </w:rPr>
        <w:t xml:space="preserve">Spain Valencia</w:t>
      </w:r>
      <w:r>
        <w:t xml:space="preserve">. As one of the most dynamic economic and cultural hubs on the Mediterranean coast, Valencia presents a unique demographic and clinical challenge that requires an ophthalmic workforce capable of adapting to both local health needs and international standards.</w:t>
      </w:r>
    </w:p>
    <w:p>
      <w:pPr>
        <w:pStyle w:val="BodyText"/>
      </w:pPr>
      <w:r>
        <w:rPr>
          <w:bCs/>
          <w:b/>
        </w:rPr>
        <w:t xml:space="preserve">Spain Valencia</w:t>
      </w:r>
      <w:r>
        <w:t xml:space="preserve"> </w:t>
      </w:r>
      <w:r>
        <w:t xml:space="preserve">is not merely a geographic location; it is a microcosm of modern European healthcare challenges. The region boasts one of the highest life expectancies in the world, directly correlating with an increasing prevalence of age-related ocular pathologies such as Age-Related Macular Degeneration (AMD), glaucoma, and cataracts. Consequently, the demand for specialized ophthalmological care is escalating.</w:t>
      </w:r>
    </w:p>
    <w:p>
      <w:pPr>
        <w:pStyle w:val="BodyText"/>
      </w:pPr>
      <w:r>
        <w:t xml:space="preserve">This poster aims to outline the current state of ophthalmic practice in Valencia, highlighting the integration of advanced diagnostic tools within the Spanish public health system (SNS) and private sectors. We explore how</w:t>
      </w:r>
      <w:r>
        <w:t xml:space="preserve"> </w:t>
      </w:r>
      <w:r>
        <w:rPr>
          <w:bCs/>
          <w:b/>
        </w:rPr>
        <w:t xml:space="preserve">Ophthalmologist</w:t>
      </w:r>
      <w:r>
        <w:t xml:space="preserve"> </w:t>
      </w:r>
      <w:r>
        <w:t xml:space="preserve">professionals in this region are leveraging telemedicine, artificial intelligence, and minimally invasive surgical techniques to improve patient outcomes.</w:t>
      </w:r>
    </w:p>
    <w:bookmarkEnd w:id="21"/>
    <w:bookmarkEnd w:id="22"/>
    <w:bookmarkStart w:id="24" w:name="clinical-focus"/>
    <w:bookmarkStart w:id="23" w:name="key-clinical-focus-areas-in-valencia"/>
    <w:p>
      <w:pPr>
        <w:pStyle w:val="Heading2"/>
      </w:pPr>
      <w:r>
        <w:t xml:space="preserve">2. Key Clinical Focus Areas in Valencia</w:t>
      </w:r>
    </w:p>
    <w:p>
      <w:pPr>
        <w:pStyle w:val="FirstParagraph"/>
      </w:pPr>
      <w:r>
        <w:t xml:space="preserve">The practice of an</w:t>
      </w:r>
      <w:r>
        <w:t xml:space="preserve"> </w:t>
      </w:r>
      <w:r>
        <w:rPr>
          <w:bCs/>
          <w:b/>
        </w:rPr>
        <w:t xml:space="preserve">Ophthalmologist</w:t>
      </w:r>
      <w:r>
        <w:t xml:space="preserve"> </w:t>
      </w:r>
      <w:r>
        <w:t xml:space="preserve">in the contemporary era is multidisciplinary. In Valencia, specific attention is paid to three core areas that define modern ophthalmic care:</w:t>
      </w:r>
    </w:p>
    <w:p>
      <w:pPr>
        <w:numPr>
          <w:ilvl w:val="0"/>
          <w:numId w:val="1001"/>
        </w:numPr>
        <w:pStyle w:val="Compact"/>
      </w:pPr>
      <w:r>
        <w:rPr>
          <w:bCs/>
          <w:b/>
        </w:rPr>
        <w:t xml:space="preserve">Cataract Surgery Excellence:</w:t>
      </w:r>
      <w:r>
        <w:t xml:space="preserve"> </w:t>
      </w:r>
      <w:r>
        <w:t xml:space="preserve">Valencia has become a regional hub for refractive cataract surgery. The adoption of femtosecond laser-assisted cataract surgery (FLACS) is widespread in both public hospitals like Hospital Clínic and private clinics. This technology allows for unprecedented precision, reducing recovery time and improving visual outcomes for patients.</w:t>
      </w:r>
    </w:p>
    <w:p>
      <w:pPr>
        <w:numPr>
          <w:ilvl w:val="0"/>
          <w:numId w:val="1001"/>
        </w:numPr>
        <w:pStyle w:val="Compact"/>
      </w:pPr>
      <w:r>
        <w:rPr>
          <w:bCs/>
          <w:b/>
        </w:rPr>
        <w:t xml:space="preserve">Glaucoma Management:</w:t>
      </w:r>
      <w:r>
        <w:t xml:space="preserve"> </w:t>
      </w:r>
      <w:r>
        <w:t xml:space="preserve">Given the aging population of</w:t>
      </w:r>
      <w:r>
        <w:t xml:space="preserve"> </w:t>
      </w:r>
      <w:r>
        <w:rPr>
          <w:bCs/>
          <w:b/>
        </w:rPr>
        <w:t xml:space="preserve">Spain Valencia</w:t>
      </w:r>
      <w:r>
        <w:t xml:space="preserve">, glaucoma remains a leading cause of irreversible blindness. Ophthalmologists here utilize advanced Optical Coherence Tomography (OCT) and perimetry to detect structural changes before functional vision loss occurs. The focus has shifted from intraocular pressure (IOP) monitoring alone to comprehensive optic nerve health assessment.</w:t>
      </w:r>
    </w:p>
    <w:p>
      <w:pPr>
        <w:numPr>
          <w:ilvl w:val="0"/>
          <w:numId w:val="1001"/>
        </w:numPr>
        <w:pStyle w:val="Compact"/>
      </w:pPr>
      <w:r>
        <w:rPr>
          <w:bCs/>
          <w:b/>
        </w:rPr>
        <w:t xml:space="preserve">Diabetic Retinopathy Screening:</w:t>
      </w:r>
      <w:r>
        <w:t xml:space="preserve"> </w:t>
      </w:r>
      <w:r>
        <w:t xml:space="preserve">With high rates of type 2 diabetes in the Mediterranean population, screening programs are crucial. Ophthalmologists collaborate closely with endocrinologists and primary care physicians across Valencia’s *centros de salud* to ensure early detection and timely anti-VEGF injections.</w:t>
      </w:r>
    </w:p>
    <w:p>
      <w:pPr>
        <w:pStyle w:val="FirstParagraph"/>
      </w:pPr>
      <w:r>
        <w:t xml:space="preserve">Furthermore, the rise of dry eye disease (DED) due to environmental factors such as heat and air conditioning has prompted Valencia’s ophthalmologists to adopt a more holistic approach, combining pharmacological treatment with lifestyle modifications.</w:t>
      </w:r>
    </w:p>
    <w:bookmarkEnd w:id="23"/>
    <w:bookmarkEnd w:id="24"/>
    <w:bookmarkStart w:id="26" w:name="technology"/>
    <w:bookmarkStart w:id="25" w:name="technological-integration-and-ai"/>
    <w:p>
      <w:pPr>
        <w:pStyle w:val="Heading2"/>
      </w:pPr>
      <w:r>
        <w:t xml:space="preserve">3. Technological Integration and AI</w:t>
      </w:r>
    </w:p>
    <w:p>
      <w:pPr>
        <w:pStyle w:val="FirstParagraph"/>
      </w:pPr>
      <w:r>
        <w:t xml:space="preserve">The modern</w:t>
      </w:r>
      <w:r>
        <w:t xml:space="preserve"> </w:t>
      </w:r>
      <w:r>
        <w:rPr>
          <w:bCs/>
          <w:b/>
        </w:rPr>
        <w:t xml:space="preserve">Ophthalmologist</w:t>
      </w:r>
      <w:r>
        <w:t xml:space="preserve"> </w:t>
      </w:r>
      <w:r>
        <w:t xml:space="preserve">is increasingly a data scientist. In Valencia, the healthcare infrastructure supports rapid adoption of digital health tools. Artificial Intelligence (AI) algorithms are now being deployed to assist in the diagnosis of diabetic retinopathy and AMD with accuracy rates surpassing human experts in initial screening stages.</w:t>
      </w:r>
    </w:p>
    <w:p>
      <w:pPr>
        <w:pStyle w:val="BodyText"/>
      </w:pPr>
      <w:r>
        <w:rPr>
          <w:bCs/>
          <w:b/>
        </w:rPr>
        <w:t xml:space="preserve">Tele-Ophthalmology:</w:t>
      </w:r>
      <w:r>
        <w:t xml:space="preserve"> </w:t>
      </w:r>
      <w:r>
        <w:t xml:space="preserve">A significant development in</w:t>
      </w:r>
      <w:r>
        <w:t xml:space="preserve"> </w:t>
      </w:r>
      <w:r>
        <w:rPr>
          <w:bCs/>
          <w:b/>
        </w:rPr>
        <w:t xml:space="preserve">Spain Valencia</w:t>
      </w:r>
      <w:r>
        <w:t xml:space="preserve"> </w:t>
      </w:r>
      <w:r>
        <w:t xml:space="preserve">is the expansion of tele-ophthalmology services. This allows specialists to consult with patients in rural areas such as the interior provinces of Castellón or Alicante, reducing travel burdens and ensuring equitable access to care. Ophthalmologists are trained not only in clinical skills but also in digital literacy, managing remote patient monitoring devices.</w:t>
      </w:r>
    </w:p>
    <w:p>
      <w:pPr>
        <w:pStyle w:val="BodyText"/>
      </w:pPr>
      <w:r>
        <w:rPr>
          <w:bCs/>
          <w:b/>
        </w:rPr>
        <w:t xml:space="preserve">Wearable Tech and Biometrics:</w:t>
      </w:r>
      <w:r>
        <w:t xml:space="preserve"> </w:t>
      </w:r>
      <w:r>
        <w:t xml:space="preserve">Emerging research in Valencia is exploring the use of smart glasses and contact lenses for continuous IOP monitoring. This represents the frontier of ophthalmic care, where prevention is fully integrated into daily life. The collaboration between local universities (such as Universitat de València) and tech startups in the region drives this innovation.</w:t>
      </w:r>
    </w:p>
    <w:bookmarkEnd w:id="25"/>
    <w:bookmarkEnd w:id="26"/>
    <w:bookmarkStart w:id="28" w:name="education"/>
    <w:bookmarkStart w:id="27" w:name="professional-development-and-training"/>
    <w:p>
      <w:pPr>
        <w:pStyle w:val="Heading2"/>
      </w:pPr>
      <w:r>
        <w:t xml:space="preserve">4. Professional Development and Training</w:t>
      </w:r>
    </w:p>
    <w:p>
      <w:pPr>
        <w:pStyle w:val="FirstParagraph"/>
      </w:pPr>
      <w:r>
        <w:t xml:space="preserve">To maintain high standards, the path to becoming an accredited</w:t>
      </w:r>
      <w:r>
        <w:t xml:space="preserve"> </w:t>
      </w:r>
      <w:r>
        <w:rPr>
          <w:bCs/>
          <w:b/>
        </w:rPr>
        <w:t xml:space="preserve">Ophthalmologist</w:t>
      </w:r>
      <w:r>
        <w:t xml:space="preserve"> </w:t>
      </w:r>
      <w:r>
        <w:t xml:space="preserve">in Spain is rigorous. The MIR (Médico Interno Residente) system ensures that all specialists undergo extensive training across multiple hospital sites.</w:t>
      </w:r>
    </w:p>
    <w:p>
      <w:pPr>
        <w:numPr>
          <w:ilvl w:val="0"/>
          <w:numId w:val="1002"/>
        </w:numPr>
        <w:pStyle w:val="Compact"/>
      </w:pPr>
      <w:r>
        <w:rPr>
          <w:bCs/>
          <w:b/>
        </w:rPr>
        <w:t xml:space="preserve">Residency Programs:</w:t>
      </w:r>
      <w:r>
        <w:t xml:space="preserve"> </w:t>
      </w:r>
      <w:r>
        <w:t xml:space="preserve">Valencia offers some of the most competitive residency programs in Spain, located at Hospital La Fe and Hospital 12 de Octubre. These programs emphasize rotation through neuro-ophthalmology, pediatrics, and retina services.</w:t>
      </w:r>
    </w:p>
    <w:p>
      <w:pPr>
        <w:numPr>
          <w:ilvl w:val="0"/>
          <w:numId w:val="1002"/>
        </w:numPr>
        <w:pStyle w:val="Compact"/>
      </w:pPr>
      <w:r>
        <w:rPr>
          <w:bCs/>
          <w:b/>
        </w:rPr>
        <w:t xml:space="preserve">Continuous Medical Education (CME):</w:t>
      </w:r>
      <w:r>
        <w:t xml:space="preserve"> </w:t>
      </w:r>
      <w:r>
        <w:t xml:space="preserve">The Valencian Society of Ophthalmology (SOV) organizes regular congresses that attract international speakers. This ensures that local practitioners remain at the cutting edge of global developments.</w:t>
      </w:r>
    </w:p>
    <w:p>
      <w:pPr>
        <w:numPr>
          <w:ilvl w:val="0"/>
          <w:numId w:val="1002"/>
        </w:numPr>
        <w:pStyle w:val="Compact"/>
      </w:pPr>
      <w:r>
        <w:rPr>
          <w:bCs/>
          <w:b/>
        </w:rPr>
        <w:t xml:space="preserve">Multidisciplinary Collaboration:</w:t>
      </w:r>
      <w:r>
        <w:t xml:space="preserve"> </w:t>
      </w:r>
      <w:r>
        <w:t xml:space="preserve">Training increasingly includes modules on working with optometrists, orthoptists, and nursing staff, fostering a team-based approach to eye health.</w:t>
      </w:r>
    </w:p>
    <w:p>
      <w:pPr>
        <w:pStyle w:val="FirstParagraph"/>
      </w:pPr>
      <w:r>
        <w:t xml:space="preserve">Moreover, there is a strong emphasis on soft skills. The</w:t>
      </w:r>
      <w:r>
        <w:t xml:space="preserve"> </w:t>
      </w:r>
      <w:r>
        <w:rPr>
          <w:bCs/>
          <w:b/>
        </w:rPr>
        <w:t xml:space="preserve">Ophthalmologist</w:t>
      </w:r>
      <w:r>
        <w:t xml:space="preserve"> </w:t>
      </w:r>
      <w:r>
        <w:t xml:space="preserve">must be an effective communicator, capable of explaining complex procedures like retinal injections or laser surgeries to anxious patients. In the culturally rich environment of Valencia, this involves sensitivity to diverse patient backgrounds.</w:t>
      </w:r>
    </w:p>
    <w:bookmarkEnd w:id="27"/>
    <w:bookmarkEnd w:id="28"/>
    <w:bookmarkStart w:id="30" w:name="future"/>
    <w:bookmarkStart w:id="29" w:name="future-outlook-and-challenges"/>
    <w:p>
      <w:pPr>
        <w:pStyle w:val="Heading2"/>
      </w:pPr>
      <w:r>
        <w:t xml:space="preserve">5. Future Outlook and Challenges</w:t>
      </w:r>
    </w:p>
    <w:p>
      <w:pPr>
        <w:pStyle w:val="FirstParagraph"/>
      </w:pPr>
      <w:r>
        <w:t xml:space="preserve">Looking ahead, the profession faces several challenges and opportunities in</w:t>
      </w:r>
      <w:r>
        <w:t xml:space="preserve"> </w:t>
      </w:r>
      <w:r>
        <w:rPr>
          <w:bCs/>
          <w:b/>
        </w:rPr>
        <w:t xml:space="preserve">Spain Valencia</w:t>
      </w:r>
      <w:r>
        <w:t xml:space="preserve">:</w:t>
      </w:r>
    </w:p>
    <w:p>
      <w:pPr>
        <w:numPr>
          <w:ilvl w:val="0"/>
          <w:numId w:val="1003"/>
        </w:numPr>
        <w:pStyle w:val="Compact"/>
      </w:pPr>
      <w:r>
        <w:rPr>
          <w:bCs/>
          <w:b/>
        </w:rPr>
        <w:t xml:space="preserve">Aging Population:</w:t>
      </w:r>
      <w:r>
        <w:t xml:space="preserve"> </w:t>
      </w:r>
      <w:r>
        <w:t xml:space="preserve">As life expectancy increases, the burden of visual impairment will grow. Ophthalmologists must advocate for policies that fund long-term care for chronic ocular conditions.</w:t>
      </w:r>
    </w:p>
    <w:p>
      <w:pPr>
        <w:numPr>
          <w:ilvl w:val="0"/>
          <w:numId w:val="1003"/>
        </w:numPr>
        <w:pStyle w:val="Compact"/>
      </w:pPr>
      <w:r>
        <w:rPr>
          <w:bCs/>
          <w:b/>
        </w:rPr>
        <w:t xml:space="preserve">Sustainability:</w:t>
      </w:r>
      <w:r>
        <w:t xml:space="preserve"> </w:t>
      </w:r>
      <w:r>
        <w:t xml:space="preserve">The healthcare sector is under pressure to reduce its carbon footprint. Green initiatives in surgery rooms and digital record-keeping are becoming priorities.</w:t>
      </w:r>
    </w:p>
    <w:p>
      <w:pPr>
        <w:numPr>
          <w:ilvl w:val="0"/>
          <w:numId w:val="1003"/>
        </w:numPr>
        <w:pStyle w:val="Compact"/>
      </w:pPr>
      <w:r>
        <w:rPr>
          <w:bCs/>
          <w:b/>
        </w:rPr>
        <w:t xml:space="preserve">Global Health Equity:</w:t>
      </w:r>
      <w:r>
        <w:t xml:space="preserve"> </w:t>
      </w:r>
      <w:r>
        <w:t xml:space="preserve">Valencia serves as a gateway between Europe and Latin America. Ophthalmologists here play a role in knowledge transfer, exporting advanced surgical techniques to resource-limited settings while importing best practices from global health organizations.</w:t>
      </w:r>
    </w:p>
    <w:p>
      <w:pPr>
        <w:pStyle w:val="FirstParagraph"/>
      </w:pPr>
      <w:r>
        <w:t xml:space="preserve">The integration of genomics is also on the horizon. Personalized medicine may soon allow ophthalmologists to predict susceptibility to glaucoma or AMD based on genetic markers, enabling pre-emptive care strategies.</w:t>
      </w:r>
    </w:p>
    <w:bookmarkEnd w:id="29"/>
    <w:bookmarkEnd w:id="30"/>
    <w:bookmarkStart w:id="31" w:name="conclusion"/>
    <w:p>
      <w:pPr>
        <w:pStyle w:val="Heading2"/>
      </w:pPr>
      <w:r>
        <w:t xml:space="preserve">Conclusion</w:t>
      </w:r>
    </w:p>
    <w:p>
      <w:pPr>
        <w:pStyle w:val="FirstParagraph"/>
      </w:pPr>
      <w:r>
        <w:t xml:space="preserve">The role of the</w:t>
      </w:r>
      <w:r>
        <w:t xml:space="preserve"> </w:t>
      </w:r>
      <w:r>
        <w:rPr>
          <w:bCs/>
          <w:b/>
        </w:rPr>
        <w:t xml:space="preserve">Ophthalmologist</w:t>
      </w:r>
      <w:r>
        <w:t xml:space="preserve"> </w:t>
      </w:r>
      <w:r>
        <w:t xml:space="preserve">in this dynamic region continues to expand beyond the clinic. It is a role defined by technical mastery, compassionate care, and technological stewardship. Valencia stands at the forefront of this evolution, offering a model for how modern ophthalmology can be delivered efficiently and effectively.</w:t>
      </w:r>
    </w:p>
    <w:p>
      <w:pPr>
        <w:pStyle w:val="BodyText"/>
      </w:pPr>
      <w:r>
        <w:t xml:space="preserve">By embracing innovation while respecting traditional patient-centered values, the ophthalmic community in</w:t>
      </w:r>
      <w:r>
        <w:t xml:space="preserve"> </w:t>
      </w:r>
      <w:r>
        <w:rPr>
          <w:bCs/>
          <w:b/>
        </w:rPr>
        <w:t xml:space="preserve">Spain Valencia</w:t>
      </w:r>
      <w:r>
        <w:t xml:space="preserve"> </w:t>
      </w:r>
      <w:r>
        <w:t xml:space="preserve">ensures that vision remains a protected and cherished right for all citizens.</w:t>
      </w:r>
    </w:p>
    <w:p>
      <w:pPr>
        <w:pStyle w:val="BodyText"/>
      </w:pPr>
      <w:r>
        <w:rPr>
          <w:iCs/>
          <w:i/>
        </w:rPr>
        <w:t xml:space="preserve">Please scan the QR code (simulated) for full access to digital resources, peer-reviewed references, and interactive case studies presented at this poster session.</w:t>
      </w:r>
    </w:p>
    <w:bookmarkEnd w:id="31"/>
    <w:p>
      <w:pPr>
        <w:pStyle w:val="BodyText"/>
      </w:pPr>
      <w:r>
        <w:rPr>
          <w:bCs/>
          <w:b/>
        </w:rPr>
        <w:t xml:space="preserve">Acknowledgments:</w:t>
      </w:r>
      <w:r>
        <w:t xml:space="preserve"> </w:t>
      </w:r>
      <w:r>
        <w:t xml:space="preserve">We thank the University Hospital La Fe, The Valencian Institute of Health (AIS), and the Ophthalmology Department for their support in data collection and presentation design.</w:t>
      </w:r>
    </w:p>
    <w:p>
      <w:pPr>
        <w:pStyle w:val="BodyText"/>
      </w:pPr>
      <w:r>
        <w:rPr>
          <w:iCs/>
          <w:i/>
        </w:rPr>
        <w:t xml:space="preserve">© 2023 Academic Poster Series on Regional Healthcare.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Ophthalmology in Spain Valencia</dc:title>
  <dc:creator/>
  <dc:language>en</dc:language>
  <cp:keywords/>
  <dcterms:created xsi:type="dcterms:W3CDTF">2026-07-29T04:09:19Z</dcterms:created>
  <dcterms:modified xsi:type="dcterms:W3CDTF">2026-07-29T04:09:19Z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