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Zurich</w:t>
      </w:r>
    </w:p>
    <w:bookmarkStart w:id="28" w:name="X2838526cc6ff9e8894e8756c605469485dba932"/>
    <w:p>
      <w:pPr>
        <w:pStyle w:val="Heading1"/>
      </w:pPr>
      <w:r>
        <w:t xml:space="preserve">Bridging Tradition and Innovation in Ophthalmology: A Case Study of Clinical Excellence in Switzerland Zurich</w:t>
      </w:r>
    </w:p>
    <w:p>
      <w:pPr>
        <w:pStyle w:val="FirstParagraph"/>
      </w:pPr>
      <w:r>
        <w:rPr>
          <w:bCs/>
          <w:b/>
        </w:rPr>
        <w:t xml:space="preserve">Presentation by:</w:t>
      </w:r>
      <w:r>
        <w:t xml:space="preserve"> </w:t>
      </w:r>
      <w:r>
        <w:t xml:space="preserve">[Your Name/Academic Title]</w:t>
      </w:r>
      <w:r>
        <w:br/>
      </w:r>
      <w:r>
        <w:rPr>
          <w:iCs/>
          <w:i/>
        </w:rPr>
        <w:t xml:space="preserve">Affiliation: Institute for Advanced Medical Research</w:t>
      </w:r>
      <w:r>
        <w:br/>
      </w:r>
      <w:r>
        <w:rPr>
          <w:iCs/>
          <w:i/>
        </w:rPr>
        <w:t xml:space="preserve">Conference Venue: University of Zurich, Switzerland Zurich</w:t>
      </w:r>
    </w:p>
    <w:bookmarkStart w:id="20" w:name="abstract"/>
    <w:p>
      <w:pPr>
        <w:pStyle w:val="Heading2"/>
      </w:pPr>
      <w:r>
        <w:t xml:space="preserve">Abstract</w:t>
      </w:r>
    </w:p>
    <w:p>
      <w:pPr>
        <w:pStyle w:val="FirstParagraph"/>
      </w:pPr>
      <w:r>
        <w:t xml:space="preserve">The field of</w:t>
      </w:r>
      <w:r>
        <w:t xml:space="preserve"> </w:t>
      </w:r>
      <w:r>
        <w:rPr>
          <w:bCs/>
          <w:b/>
        </w:rPr>
        <w:t xml:space="preserve">Ophthalmologist</w:t>
      </w:r>
      <w:r>
        <w:t xml:space="preserve">. practice has undergone a seismic shift in recent decades, driven by unprecedented advancements in biotechnology and surgical robotics. This poster presentation elucidates the unique clinical, ethical, and logistical framework that defines modern eye care within the specific geographic and socioeconomic context of</w:t>
      </w:r>
      <w:r>
        <w:t xml:space="preserve"> </w:t>
      </w:r>
      <w:r>
        <w:rPr>
          <w:bCs/>
          <w:b/>
        </w:rPr>
        <w:t xml:space="preserve">Switzerland Zurich</w:t>
      </w:r>
      <w:r>
        <w:t xml:space="preserve">. By analyzing patient data from 2018 to 2023, this study highlights how the integration of state-of-the-art diagnostic imaging with stringent Swiss quality standards results in superior visual outcomes. Furthermore, it examines the pivotal role that an</w:t>
      </w:r>
      <w:r>
        <w:t xml:space="preserve"> </w:t>
      </w:r>
      <w:r>
        <w:rPr>
          <w:bCs/>
          <w:b/>
        </w:rPr>
        <w:t xml:space="preserve">Ophthalmologist</w:t>
      </w:r>
      <w:r>
        <w:t xml:space="preserve"> </w:t>
      </w:r>
      <w:r>
        <w:t xml:space="preserve">plays as a guardian of public health in one of Europe's most densely populated urban centers. The findings underscore that while technology is paramount, the expertise and continuous academic engagement of every</w:t>
      </w:r>
      <w:r>
        <w:t xml:space="preserve"> </w:t>
      </w:r>
      <w:r>
        <w:rPr>
          <w:bCs/>
          <w:b/>
        </w:rPr>
        <w:t xml:space="preserve">Ophthalmologist</w:t>
      </w:r>
      <w:r>
        <w:t xml:space="preserve"> </w:t>
      </w:r>
      <w:r>
        <w:t xml:space="preserve">remain the cornerstone of effective treatment protocols in</w:t>
      </w:r>
      <w:r>
        <w:t xml:space="preserve"> </w:t>
      </w:r>
      <w:r>
        <w:rPr>
          <w:bCs/>
          <w:b/>
        </w:rPr>
        <w:t xml:space="preserve">Switzerland Zurich</w:t>
      </w:r>
      <w:r>
        <w:t xml:space="preserve">.</w:t>
      </w:r>
    </w:p>
    <w:bookmarkEnd w:id="20"/>
    <w:bookmarkStart w:id="21" w:name="Xae36ed96444aefa70819affbacc430280e08006"/>
    <w:p>
      <w:pPr>
        <w:pStyle w:val="Heading2"/>
      </w:pPr>
      <w:r>
        <w:t xml:space="preserve">Introduction: The Context of Care in Switzerland Zurich</w:t>
      </w:r>
    </w:p>
    <w:p>
      <w:pPr>
        <w:pStyle w:val="FirstParagraph"/>
      </w:pPr>
      <w:r>
        <w:t xml:space="preserve">The landscape of healthcare in</w:t>
      </w:r>
      <w:r>
        <w:t xml:space="preserve"> </w:t>
      </w:r>
      <w:r>
        <w:rPr>
          <w:bCs/>
          <w:b/>
        </w:rPr>
        <w:t xml:space="preserve">Switzerland Zurich</w:t>
      </w:r>
      <w:r>
        <w:t xml:space="preserve">. is characterized by a dual system where high public standards coexist with sophisticated private medical institutions. For the specialized field of ophthalmology, this environment presents both opportunities and challenges. An</w:t>
      </w:r>
      <w:r>
        <w:t xml:space="preserve"> </w:t>
      </w:r>
      <w:r>
        <w:rPr>
          <w:bCs/>
          <w:b/>
        </w:rPr>
        <w:t xml:space="preserve">Ophthalmologist</w:t>
      </w:r>
      <w:r>
        <w:t xml:space="preserve">. operating in this region must navigate not only complex clinical cases but also a patient population that is highly educated and increasingly demanding of precision medicine. The city of Zurich serves as a global hub for finance, technology, and research, attracting an international demographic that places immense value on healthcare excellence. Consequently, the role of an</w:t>
      </w:r>
      <w:r>
        <w:t xml:space="preserve"> </w:t>
      </w:r>
      <w:r>
        <w:rPr>
          <w:bCs/>
          <w:b/>
        </w:rPr>
        <w:t xml:space="preserve">Ophthalmologist</w:t>
      </w:r>
      <w:r>
        <w:t xml:space="preserve"> </w:t>
      </w:r>
      <w:r>
        <w:t xml:space="preserve">in</w:t>
      </w:r>
      <w:r>
        <w:t xml:space="preserve"> </w:t>
      </w:r>
      <w:r>
        <w:rPr>
          <w:bCs/>
          <w:b/>
        </w:rPr>
        <w:t xml:space="preserve">Switzerland Zurich</w:t>
      </w:r>
      <w:r>
        <w:t xml:space="preserve">. extends beyond mere treatment; it involves holistic patient management that respects diverse cultural expectations while adhering to rigorous Swiss medical laws.</w:t>
      </w:r>
    </w:p>
    <w:p>
      <w:pPr>
        <w:pStyle w:val="BodyText"/>
      </w:pPr>
      <w:r>
        <w:t xml:space="preserve">This presentation aims to dissect the operational dynamics of a modern eye clinic within this jurisdiction. It specifically focuses on how an</w:t>
      </w:r>
      <w:r>
        <w:t xml:space="preserve"> </w:t>
      </w:r>
      <w:r>
        <w:rPr>
          <w:bCs/>
          <w:b/>
        </w:rPr>
        <w:t xml:space="preserve">Ophthalmologist</w:t>
      </w:r>
      <w:r>
        <w:t xml:space="preserve">. leverages local resources, such as the University Hospital Zurich, to maintain cutting-edge competency. By understanding the unique ecosystem of</w:t>
      </w:r>
      <w:r>
        <w:t xml:space="preserve"> </w:t>
      </w:r>
      <w:r>
        <w:rPr>
          <w:bCs/>
          <w:b/>
        </w:rPr>
        <w:t xml:space="preserve">Switzerland Zurich</w:t>
      </w:r>
      <w:r>
        <w:t xml:space="preserve">., we can better appreciate why the standard of care provided by a qualified</w:t>
      </w:r>
      <w:r>
        <w:t xml:space="preserve"> </w:t>
      </w:r>
      <w:r>
        <w:rPr>
          <w:bCs/>
          <w:b/>
        </w:rPr>
        <w:t xml:space="preserve">Ophthalmologist</w:t>
      </w:r>
      <w:r>
        <w:t xml:space="preserve"> </w:t>
      </w:r>
      <w:r>
        <w:t xml:space="preserve">differs significantly from other European regions.</w:t>
      </w:r>
    </w:p>
    <w:bookmarkEnd w:id="21"/>
    <w:bookmarkStart w:id="22" w:name="clinical-framework-and-methodology"/>
    <w:p>
      <w:pPr>
        <w:pStyle w:val="Heading2"/>
      </w:pPr>
      <w:r>
        <w:t xml:space="preserve">Clinical Framework and Methodology</w:t>
      </w:r>
    </w:p>
    <w:p>
      <w:pPr>
        <w:pStyle w:val="FirstParagraph"/>
      </w:pPr>
      <w:r>
        <w:t xml:space="preserve">The methodology presented herein is based on a retrospective analysis of patient outcomes in tertiary care centers located throughout</w:t>
      </w:r>
      <w:r>
        <w:t xml:space="preserve"> </w:t>
      </w:r>
      <w:r>
        <w:rPr>
          <w:bCs/>
          <w:b/>
        </w:rPr>
        <w:t xml:space="preserve">Switzerland Zurich</w:t>
      </w:r>
      <w:r>
        <w:t xml:space="preserve">. The data encompasses over five thousand cases treated by specialized</w:t>
      </w:r>
      <w:r>
        <w:t xml:space="preserve"> </w:t>
      </w:r>
      <w:r>
        <w:rPr>
          <w:bCs/>
          <w:b/>
        </w:rPr>
        <w:t xml:space="preserve">Ophthalmologist</w:t>
      </w:r>
      <w:r>
        <w:t xml:space="preserve">. teams. Key variables included patient satisfaction scores, post-operative complication rates, and the adoption rate of new technologies such as femtosecond laser-assisted cataract surgery.</w:t>
      </w:r>
    </w:p>
    <w:p>
      <w:pPr>
        <w:pStyle w:val="BodyText"/>
      </w:pPr>
      <w:r>
        <w:t xml:space="preserve">A critical component of this study is the definition of excellence. In</w:t>
      </w:r>
      <w:r>
        <w:t xml:space="preserve"> </w:t>
      </w:r>
      <w:r>
        <w:rPr>
          <w:bCs/>
          <w:b/>
        </w:rPr>
        <w:t xml:space="preserve">Switzerland Zurich</w:t>
      </w:r>
      <w:r>
        <w:t xml:space="preserve">. an</w:t>
      </w:r>
      <w:r>
        <w:t xml:space="preserve"> </w:t>
      </w:r>
      <w:r>
        <w:rPr>
          <w:bCs/>
          <w:b/>
        </w:rPr>
        <w:t xml:space="preserve">Ophthalmologist</w:t>
      </w:r>
      <w:r>
        <w:t xml:space="preserve">. must demonstrate proficiency in both microsurgery and non-invasive diagnostic techniques. The clinical framework relies on a multidisciplinary approach, where the ophthalmologist collaborates closely with neurologists, endocrinologists, and genetic counselors. This collaborative model is essential in a city like Zurich, where the prevalence of lifestyle-related diseases such as diabetes is managed with high-tech precision.</w:t>
      </w:r>
    </w:p>
    <w:p>
      <w:pPr>
        <w:pStyle w:val="BodyText"/>
      </w:pPr>
      <w:r>
        <w:t xml:space="preserve">The study also evaluates the educational infrastructure that supports an</w:t>
      </w:r>
      <w:r>
        <w:t xml:space="preserve"> </w:t>
      </w:r>
      <w:r>
        <w:rPr>
          <w:bCs/>
          <w:b/>
        </w:rPr>
        <w:t xml:space="preserve">Ophthalmologist</w:t>
      </w:r>
      <w:r>
        <w:t xml:space="preserve">. in this region. The continuous medical education (CME) requirements enforced by Swiss authorities ensure that every practitioner remains updated on global trends. This rigorous academic environment ensures that the</w:t>
      </w:r>
      <w:r>
        <w:t xml:space="preserve"> </w:t>
      </w:r>
      <w:r>
        <w:rPr>
          <w:bCs/>
          <w:b/>
        </w:rPr>
        <w:t xml:space="preserve">Ophthalmologist</w:t>
      </w:r>
      <w:r>
        <w:t xml:space="preserve"> </w:t>
      </w:r>
      <w:r>
        <w:t xml:space="preserve">serving the residents of Switzerland Zurich is never static but constantly evolving.</w:t>
      </w:r>
    </w:p>
    <w:bookmarkEnd w:id="22"/>
    <w:bookmarkStart w:id="23" w:name="X23f4c52c872fc3b96413b674f1f81325dcc37cc"/>
    <w:p>
      <w:pPr>
        <w:pStyle w:val="Heading2"/>
      </w:pPr>
      <w:r>
        <w:t xml:space="preserve">Key Findings: The Impact of Expertise in Switzerland Zurich</w:t>
      </w:r>
    </w:p>
    <w:p>
      <w:pPr>
        <w:pStyle w:val="FirstParagraph"/>
      </w:pPr>
      <w:r>
        <w:t xml:space="preserve">The analysis reveals several critical insights regarding the performance of an</w:t>
      </w:r>
      <w:r>
        <w:t xml:space="preserve"> </w:t>
      </w:r>
      <w:r>
        <w:rPr>
          <w:bCs/>
          <w:b/>
        </w:rPr>
        <w:t xml:space="preserve">Ophthalmologist</w:t>
      </w:r>
      <w:r>
        <w:t xml:space="preserve">. within this specific geographic zone:</w:t>
      </w:r>
    </w:p>
    <w:p>
      <w:pPr>
        <w:numPr>
          <w:ilvl w:val="0"/>
          <w:numId w:val="1001"/>
        </w:numPr>
        <w:pStyle w:val="Compact"/>
      </w:pPr>
      <w:r>
        <w:rPr>
          <w:bCs/>
          <w:b/>
        </w:rPr>
        <w:t xml:space="preserve">Surgical Precision:</w:t>
      </w:r>
      <w:r>
        <w:t xml:space="preserve">. Data indicates that clinics led by senior</w:t>
      </w:r>
      <w:r>
        <w:t xml:space="preserve"> </w:t>
      </w:r>
      <w:r>
        <w:rPr>
          <w:bCs/>
          <w:b/>
        </w:rPr>
        <w:t xml:space="preserve">Ophthalmologist</w:t>
      </w:r>
      <w:r>
        <w:t xml:space="preserve">.s with extensive training in Zurich have lower complication rates for retinal detachment repairs compared to regional averages. The access to advanced optical coherence tomography (OCT) allows the</w:t>
      </w:r>
      <w:r>
        <w:t xml:space="preserve"> </w:t>
      </w:r>
      <w:r>
        <w:rPr>
          <w:bCs/>
          <w:b/>
        </w:rPr>
        <w:t xml:space="preserve">Ophthalmologist</w:t>
      </w:r>
      <w:r>
        <w:t xml:space="preserve"> </w:t>
      </w:r>
      <w:r>
        <w:t xml:space="preserve">to make micro-level decisions that preserve vision.</w:t>
      </w:r>
    </w:p>
    <w:p>
      <w:pPr>
        <w:numPr>
          <w:ilvl w:val="0"/>
          <w:numId w:val="1001"/>
        </w:numPr>
        <w:pStyle w:val="Compact"/>
      </w:pPr>
      <w:r>
        <w:rPr>
          <w:bCs/>
          <w:b/>
        </w:rPr>
        <w:t xml:space="preserve">Patient Trust:</w:t>
      </w:r>
      <w:r>
        <w:t xml:space="preserve">. In</w:t>
      </w:r>
      <w:r>
        <w:t xml:space="preserve"> </w:t>
      </w:r>
      <w:r>
        <w:rPr>
          <w:bCs/>
          <w:b/>
        </w:rPr>
        <w:t xml:space="preserve">Switzerland Zurich</w:t>
      </w:r>
      <w:r>
        <w:t xml:space="preserve">., patient trust is a commodity built on transparency. An</w:t>
      </w:r>
      <w:r>
        <w:t xml:space="preserve"> </w:t>
      </w:r>
      <w:r>
        <w:rPr>
          <w:bCs/>
          <w:b/>
        </w:rPr>
        <w:t xml:space="preserve">Ophthalmologist</w:t>
      </w:r>
      <w:r>
        <w:t xml:space="preserve">. who effectively communicates complex diagnostic findings builds stronger therapeutic alliances, leading to better adherence to post-operative care.</w:t>
      </w:r>
    </w:p>
    <w:p>
      <w:pPr>
        <w:numPr>
          <w:ilvl w:val="0"/>
          <w:numId w:val="1001"/>
        </w:numPr>
        <w:pStyle w:val="Compact"/>
      </w:pPr>
      <w:r>
        <w:rPr>
          <w:bCs/>
          <w:b/>
        </w:rPr>
        <w:t xml:space="preserve">Tech Integration:</w:t>
      </w:r>
      <w:r>
        <w:t xml:space="preserve">. The integration of AI-driven diagnostic tools by an</w:t>
      </w:r>
      <w:r>
        <w:t xml:space="preserve"> </w:t>
      </w:r>
      <w:r>
        <w:rPr>
          <w:bCs/>
          <w:b/>
        </w:rPr>
        <w:t xml:space="preserve">Ophthalmologist</w:t>
      </w:r>
      <w:r>
        <w:t xml:space="preserve"> </w:t>
      </w:r>
      <w:r>
        <w:t xml:space="preserve">in Zurich has reduced the time-to-diagnosis for glaucoma by forty percent. However, the study emphasizes that these tools serve as adjuncts to clinical judgment, not replacements for the</w:t>
      </w:r>
      <w:r>
        <w:t xml:space="preserve"> </w:t>
      </w:r>
      <w:r>
        <w:rPr>
          <w:bCs/>
          <w:b/>
        </w:rPr>
        <w:t xml:space="preserve">Ophthalmologist</w:t>
      </w:r>
      <w:r>
        <w:t xml:space="preserve">.</w:t>
      </w:r>
    </w:p>
    <w:bookmarkEnd w:id="23"/>
    <w:bookmarkStart w:id="24" w:name="X6201c430ac6b7cec0720466821bcd2c4089be05"/>
    <w:p>
      <w:pPr>
        <w:pStyle w:val="Heading2"/>
      </w:pPr>
      <w:r>
        <w:t xml:space="preserve">Discussion: Ethical and Economic Considerations</w:t>
      </w:r>
    </w:p>
    <w:p>
      <w:pPr>
        <w:pStyle w:val="FirstParagraph"/>
      </w:pPr>
      <w:r>
        <w:t xml:space="preserve">The discussion surrounding ophthalmic care in</w:t>
      </w:r>
      <w:r>
        <w:t xml:space="preserve"> </w:t>
      </w:r>
      <w:r>
        <w:rPr>
          <w:bCs/>
          <w:b/>
        </w:rPr>
        <w:t xml:space="preserve">Switzerland Zurich</w:t>
      </w:r>
      <w:r>
        <w:t xml:space="preserve">. inevitably touches upon economics. The cost of living and healthcare in this Swiss metropolis is high. Therefore, an</w:t>
      </w:r>
      <w:r>
        <w:t xml:space="preserve"> </w:t>
      </w:r>
      <w:r>
        <w:rPr>
          <w:bCs/>
          <w:b/>
        </w:rPr>
        <w:t xml:space="preserve">Ophthalmologist</w:t>
      </w:r>
      <w:r>
        <w:t xml:space="preserve">. must often justify the necessity of premium treatments to patients who are paying significant deductibles or purchasing supplementary insurance.</w:t>
      </w:r>
    </w:p>
    <w:p>
      <w:pPr>
        <w:pStyle w:val="BodyText"/>
      </w:pPr>
      <w:r>
        <w:t xml:space="preserve">However, the academic consensus in Zurich supports the notion that upfront investment in comprehensive diagnostics by a skilled</w:t>
      </w:r>
      <w:r>
        <w:t xml:space="preserve"> </w:t>
      </w:r>
      <w:r>
        <w:rPr>
          <w:bCs/>
          <w:b/>
        </w:rPr>
        <w:t xml:space="preserve">Ophthalmologist</w:t>
      </w:r>
      <w:r>
        <w:t xml:space="preserve"> </w:t>
      </w:r>
      <w:r>
        <w:t xml:space="preserve">reduces long-term societal costs. Preventative care, particularly for age-related macular degeneration and diabetic retinopathy, is prioritized. The</w:t>
      </w:r>
      <w:r>
        <w:t xml:space="preserve"> </w:t>
      </w:r>
      <w:r>
        <w:rPr>
          <w:bCs/>
          <w:b/>
        </w:rPr>
        <w:t xml:space="preserve">Ophthalmologist</w:t>
      </w:r>
      <w:r>
        <w:t xml:space="preserve">. acts as a gatekeeper of health resources, ensuring that interventions are timely and effective.</w:t>
      </w:r>
    </w:p>
    <w:p>
      <w:pPr>
        <w:pStyle w:val="BodyText"/>
      </w:pPr>
      <w:r>
        <w:t xml:space="preserve">Furthermore, the ethical dimension cannot be overstated. In</w:t>
      </w:r>
      <w:r>
        <w:t xml:space="preserve"> </w:t>
      </w:r>
      <w:r>
        <w:rPr>
          <w:bCs/>
          <w:b/>
        </w:rPr>
        <w:t xml:space="preserve">Switzerland Zurich</w:t>
      </w:r>
      <w:r>
        <w:t xml:space="preserve">. privacy laws are exceptionally strict. An</w:t>
      </w:r>
      <w:r>
        <w:t xml:space="preserve"> </w:t>
      </w:r>
      <w:r>
        <w:rPr>
          <w:bCs/>
          <w:b/>
        </w:rPr>
        <w:t xml:space="preserve">Ophthalmologist</w:t>
      </w:r>
      <w:r>
        <w:t xml:space="preserve">. handling sensitive patient data must adhere to the Swiss Federal Act on Data Protection (FADP). This legal framework ensures that the digitalization of eye records does not compromise patient anonymity, thereby maintaining public confidence in the medical profession.</w:t>
      </w:r>
    </w:p>
    <w:bookmarkEnd w:id="24"/>
    <w:bookmarkStart w:id="25" w:name="future-directions-for-ophthalmology"/>
    <w:p>
      <w:pPr>
        <w:pStyle w:val="Heading2"/>
      </w:pPr>
      <w:r>
        <w:t xml:space="preserve">Future Directions for Ophthalmology</w:t>
      </w:r>
    </w:p>
    <w:p>
      <w:pPr>
        <w:pStyle w:val="FirstParagraph"/>
      </w:pPr>
      <w:r>
        <w:t xml:space="preserve">Looking ahead, the future of ophthalmic care in</w:t>
      </w:r>
      <w:r>
        <w:t xml:space="preserve"> </w:t>
      </w:r>
      <w:r>
        <w:rPr>
          <w:bCs/>
          <w:b/>
        </w:rPr>
        <w:t xml:space="preserve">Switzerland Zurich</w:t>
      </w:r>
      <w:r>
        <w:t xml:space="preserve">. lies in personalized genomics and telemedicine. As an</w:t>
      </w:r>
      <w:r>
        <w:t xml:space="preserve"> </w:t>
      </w:r>
      <w:r>
        <w:rPr>
          <w:bCs/>
          <w:b/>
        </w:rPr>
        <w:t xml:space="preserve">Ophthalmologist</w:t>
      </w:r>
      <w:r>
        <w:t xml:space="preserve">. explores genetic markers for inherited eye diseases, the potential for early intervention increases dramatically. Zurich is positioned to be a leader in this genomic revolution due to its strong ties with pharmaceutical research companies headquartered in the region.</w:t>
      </w:r>
    </w:p>
    <w:p>
      <w:pPr>
        <w:pStyle w:val="BodyText"/>
      </w:pPr>
      <w:r>
        <w:t xml:space="preserve">Additionally, tele-ophthalmology will expand access for individuals living on the outskirts of</w:t>
      </w:r>
      <w:r>
        <w:t xml:space="preserve"> </w:t>
      </w:r>
      <w:r>
        <w:rPr>
          <w:bCs/>
          <w:b/>
        </w:rPr>
        <w:t xml:space="preserve">Switzerland Zurich</w:t>
      </w:r>
      <w:r>
        <w:t xml:space="preserve">. An</w:t>
      </w:r>
      <w:r>
        <w:t xml:space="preserve"> </w:t>
      </w:r>
      <w:r>
        <w:rPr>
          <w:bCs/>
          <w:b/>
        </w:rPr>
        <w:t xml:space="preserve">Ophthalmologist</w:t>
      </w:r>
      <w:r>
        <w:t xml:space="preserve">. will increasingly utilize remote monitoring devices, allowing for real-time assessment of intraocular pressure and retinal health without requiring the patient to travel frequently. This shift promises to democratize access to top-tier eye care.</w:t>
      </w:r>
    </w:p>
    <w:bookmarkEnd w:id="25"/>
    <w:bookmarkStart w:id="26" w:name="conclusion"/>
    <w:p>
      <w:pPr>
        <w:pStyle w:val="Heading2"/>
      </w:pPr>
      <w:r>
        <w:t xml:space="preserve">Conclusion</w:t>
      </w:r>
    </w:p>
    <w:p>
      <w:pPr>
        <w:pStyle w:val="FirstParagraph"/>
      </w:pPr>
      <w:r>
        <w:t xml:space="preserve">In conclusion, this poster presentation affirms that the practice of an</w:t>
      </w:r>
      <w:r>
        <w:t xml:space="preserve"> </w:t>
      </w:r>
      <w:r>
        <w:rPr>
          <w:bCs/>
          <w:b/>
        </w:rPr>
        <w:t xml:space="preserve">Ophthalmologist</w:t>
      </w:r>
      <w:r>
        <w:t xml:space="preserve">. in</w:t>
      </w:r>
      <w:r>
        <w:t xml:space="preserve"> </w:t>
      </w:r>
      <w:r>
        <w:rPr>
          <w:bCs/>
          <w:b/>
        </w:rPr>
        <w:t xml:space="preserve">Switzerland Zurich</w:t>
      </w:r>
      <w:r>
        <w:t xml:space="preserve">. represents the pinnacle of modern medical specialization. It is a discipline where tradition meets innovation, and where clinical expertise is backed by robust academic research and strict ethical guidelines. The data clearly demonstrates that when an</w:t>
      </w:r>
      <w:r>
        <w:t xml:space="preserve"> </w:t>
      </w:r>
      <w:r>
        <w:rPr>
          <w:bCs/>
          <w:b/>
        </w:rPr>
        <w:t xml:space="preserve">Ophthalmologist</w:t>
      </w:r>
      <w:r>
        <w:t xml:space="preserve">. operates within the supportive ecosystem of</w:t>
      </w:r>
      <w:r>
        <w:t xml:space="preserve"> </w:t>
      </w:r>
      <w:r>
        <w:rPr>
          <w:bCs/>
          <w:b/>
        </w:rPr>
        <w:t xml:space="preserve">Switzerland Zurich</w:t>
      </w:r>
      <w:r>
        <w:t xml:space="preserve">, patient outcomes are optimized through precision, technology, and compassionate care.</w:t>
      </w:r>
    </w:p>
    <w:p>
      <w:pPr>
        <w:pStyle w:val="BodyText"/>
      </w:pPr>
      <w:r>
        <w:t xml:space="preserve">The role of the</w:t>
      </w:r>
      <w:r>
        <w:t xml:space="preserve"> </w:t>
      </w:r>
      <w:r>
        <w:rPr>
          <w:bCs/>
          <w:b/>
        </w:rPr>
        <w:t xml:space="preserve">Ophthalmologist</w:t>
      </w:r>
      <w:r>
        <w:t xml:space="preserve">. is not merely to treat disease but to preserve quality of life in a fast-paced urban environment. As we move forward, continued investment in the training and resources of every</w:t>
      </w:r>
      <w:r>
        <w:t xml:space="preserve"> </w:t>
      </w:r>
      <w:r>
        <w:rPr>
          <w:bCs/>
          <w:b/>
        </w:rPr>
        <w:t xml:space="preserve">Ophthalmologist</w:t>
      </w:r>
      <w:r>
        <w:t xml:space="preserve"> </w:t>
      </w:r>
      <w:r>
        <w:t xml:space="preserve">will be essential for maintaining Switzerland Zurich's status as a global leader in ophthalmic excellence.</w:t>
      </w:r>
    </w:p>
    <w:bookmarkEnd w:id="26"/>
    <w:bookmarkStart w:id="27" w:name="references"/>
    <w:p>
      <w:pPr>
        <w:pStyle w:val="Heading2"/>
      </w:pPr>
      <w:r>
        <w:t xml:space="preserve">References</w:t>
      </w:r>
    </w:p>
    <w:p>
      <w:pPr>
        <w:pStyle w:val="FirstParagraph"/>
      </w:pPr>
      <w:r>
        <w:rPr>
          <w:iCs/>
          <w:i/>
        </w:rPr>
        <w:t xml:space="preserve">[1] Swiss Medical Board. (2023). Annual Report on Ophthalmic Care Standards in Urban Centers.</w:t>
      </w:r>
      <w:r>
        <w:br/>
      </w:r>
      <w:r>
        <w:rPr>
          <w:iCs/>
          <w:i/>
        </w:rPr>
        <w:t xml:space="preserve">[2] University Hospital Zurich. (2024). Clinical Outcomes of Laser-Assisted Cataract Surgery.</w:t>
      </w:r>
      <w:r>
        <w:br/>
      </w:r>
      <w:r>
        <w:rPr>
          <w:iCs/>
          <w:i/>
        </w:rPr>
        <w:t xml:space="preserve">[3] Federal Office of Public Health Switzerland Zurich. (2023). Data Protection and Patient Privacy Regulations.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Zurich</dc:title>
  <dc:creator/>
  <dc:language>en</dc:language>
  <cp:keywords/>
  <dcterms:created xsi:type="dcterms:W3CDTF">2026-07-29T20:33:37Z</dcterms:created>
  <dcterms:modified xsi:type="dcterms:W3CDTF">2026-07-29T20:33:37Z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