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7" w:name="Xdbdd508024bbfae9a22df9abb663f289b034223"/>
    <w:p>
      <w:pPr>
        <w:pStyle w:val="Heading1"/>
      </w:pPr>
      <w:r>
        <w:t xml:space="preserve">The Evolving Role of the Ophthalmologist in United Kingdom Birmingham</w:t>
      </w:r>
    </w:p>
    <w:p>
      <w:pPr>
        <w:pStyle w:val="FirstParagraph"/>
      </w:pPr>
      <w:r>
        <w:rPr>
          <w:bCs/>
          <w:b/>
        </w:rPr>
        <w:t xml:space="preserve">Poster Presentation for Academic Review and Clinical Practice Enhancement</w:t>
      </w:r>
    </w:p>
    <w:bookmarkStart w:id="20" w:name="abstract"/>
    <w:p>
      <w:pPr>
        <w:pStyle w:val="Heading2"/>
      </w:pPr>
      <w:r>
        <w:t xml:space="preserve">Abstract</w:t>
      </w:r>
    </w:p>
    <w:p>
      <w:pPr>
        <w:pStyle w:val="FirstParagraph"/>
      </w:pPr>
      <w:r>
        <w:t xml:space="preserve">The field of ophthalmology in the United Kingdom has seen significant advancements in recent years, driven by technological innovation and changing demographic needs. This poster presentation focuses on the specific context of Birmingham, a city within the United Kingdom that serves as a crucial hub for healthcare services in West Midlands region. The primary objective is to delineate the multifaceted role of an</w:t>
      </w:r>
      <w:r>
        <w:t xml:space="preserve"> </w:t>
      </w:r>
      <w:r>
        <w:rPr>
          <w:bCs/>
          <w:b/>
        </w:rPr>
        <w:t xml:space="preserve">Ophthalmologist</w:t>
      </w:r>
      <w:r>
        <w:t xml:space="preserve"> </w:t>
      </w:r>
      <w:r>
        <w:t xml:space="preserve">in this dynamic urban environment. We explore current challenges, including managing high patient volumes and addressing diverse ethnic health profiles, while highlighting opportunities for improved care through digital health integration and specialized training programs.</w:t>
      </w:r>
    </w:p>
    <w:p>
      <w:pPr>
        <w:pStyle w:val="BodyText"/>
      </w:pPr>
      <w:r>
        <w:rPr>
          <w:bCs/>
          <w:b/>
        </w:rPr>
        <w:t xml:space="preserve">Birmingham</w:t>
      </w:r>
      <w:r>
        <w:t xml:space="preserve">, located in the heart of England within the</w:t>
      </w:r>
      <w:r>
        <w:t xml:space="preserve"> </w:t>
      </w:r>
      <w:r>
        <w:rPr>
          <w:bCs/>
          <w:b/>
        </w:rPr>
        <w:t xml:space="preserve">United Kingdom</w:t>
      </w:r>
      <w:r>
        <w:t xml:space="preserve">, boasts a highly diverse population with unique ocular health requirements. The prevalence of conditions such as diabetic retinopathy, glaucoma, and age-related macular degeneration varies significantly across communities. An effective</w:t>
      </w:r>
      <w:r>
        <w:t xml:space="preserve"> </w:t>
      </w:r>
      <w:r>
        <w:rPr>
          <w:bCs/>
          <w:b/>
        </w:rPr>
        <w:t xml:space="preserve">Ophthalmologist</w:t>
      </w:r>
      <w:r>
        <w:t xml:space="preserve"> </w:t>
      </w:r>
      <w:r>
        <w:t xml:space="preserve">operating in this setting must possess not only clinical expertise but also cultural competency to provide equitable care.</w:t>
      </w:r>
    </w:p>
    <w:bookmarkEnd w:id="20"/>
    <w:bookmarkStart w:id="21" w:name="Xa336c14f2fd3ea7ec1ee16447ef512580966878"/>
    <w:p>
      <w:pPr>
        <w:pStyle w:val="Heading2"/>
      </w:pPr>
      <w:r>
        <w:t xml:space="preserve">Introduction: The Context of Birmingham, United Kingdom</w:t>
      </w:r>
    </w:p>
    <w:p>
      <w:pPr>
        <w:pStyle w:val="FirstParagraph"/>
      </w:pPr>
      <w:r>
        <w:t xml:space="preserve">Birmingham stands as the second-largest city in the United Kingdom, with a population exceeding one million people. This demographic density places substantial pressure on local health services, including ophthalmic care. The National Health Service (NHS) structures in the</w:t>
      </w:r>
      <w:r>
        <w:t xml:space="preserve"> </w:t>
      </w:r>
      <w:r>
        <w:rPr>
          <w:bCs/>
          <w:b/>
        </w:rPr>
        <w:t xml:space="preserve">United Kingdom</w:t>
      </w:r>
      <w:r>
        <w:t xml:space="preserve">, particularly within Birmingham, face ongoing challenges related to funding constraints and waiting times. Consequently, the role of the</w:t>
      </w:r>
      <w:r>
        <w:t xml:space="preserve"> </w:t>
      </w:r>
      <w:r>
        <w:rPr>
          <w:bCs/>
          <w:b/>
        </w:rPr>
        <w:t xml:space="preserve">Ophthalmologist</w:t>
      </w:r>
      <w:r>
        <w:t xml:space="preserve"> </w:t>
      </w:r>
      <w:r>
        <w:t xml:space="preserve">extends beyond direct patient treatment to include strategic resource management and leadership within multidisciplinary teams.</w:t>
      </w:r>
    </w:p>
    <w:p>
      <w:pPr>
        <w:pStyle w:val="BodyText"/>
      </w:pPr>
      <w:r>
        <w:t xml:space="preserve">The diversity of Birmingham’s population is a defining characteristic. With significant communities from South Asia, Africa, and other regions, there is a higher prevalence of certain sight-threatening conditions compared to other parts of the</w:t>
      </w:r>
      <w:r>
        <w:t xml:space="preserve"> </w:t>
      </w:r>
      <w:r>
        <w:rPr>
          <w:bCs/>
          <w:b/>
        </w:rPr>
        <w:t xml:space="preserve">United Kingdom</w:t>
      </w:r>
      <w:r>
        <w:t xml:space="preserve">. For instance, diabetic eye disease is more common among residents with South Asian heritage. Therefore, an</w:t>
      </w:r>
      <w:r>
        <w:t xml:space="preserve"> </w:t>
      </w:r>
      <w:r>
        <w:rPr>
          <w:bCs/>
          <w:b/>
        </w:rPr>
        <w:t xml:space="preserve">Ophthalmologist</w:t>
      </w:r>
      <w:r>
        <w:t xml:space="preserve"> </w:t>
      </w:r>
      <w:r>
        <w:t xml:space="preserve">working in Birmingham must be adept at recognizing and managing these specific epidemiological trends.</w:t>
      </w:r>
    </w:p>
    <w:bookmarkEnd w:id="21"/>
    <w:bookmarkStart w:id="22" w:name="Xe85b8aaf27aef7f0c49edbcd4c166eee32c8f47"/>
    <w:p>
      <w:pPr>
        <w:pStyle w:val="Heading2"/>
      </w:pPr>
      <w:r>
        <w:t xml:space="preserve">Key Roles of the Ophthalmologist in United Kingdom Birmingham</w:t>
      </w:r>
    </w:p>
    <w:p>
      <w:pPr>
        <w:numPr>
          <w:ilvl w:val="0"/>
          <w:numId w:val="1001"/>
        </w:numPr>
        <w:pStyle w:val="Compact"/>
      </w:pPr>
      <w:r>
        <w:rPr>
          <w:bCs/>
          <w:b/>
        </w:rPr>
        <w:t xml:space="preserve">Clinical Excellence and Specialization:</w:t>
      </w:r>
      <w:r>
        <w:t xml:space="preserve"> </w:t>
      </w:r>
      <w:r>
        <w:t xml:space="preserve">An primary duty of an ophthalmologist is to provide high-quality clinical care. This includes diagnosing and treating a wide range of eye conditions, from common refractive errors to complex retinal diseases. In Birmingham, specialists often focus on areas such as cornea, glaucoma, retina or pediatric ophthalmology.</w:t>
      </w:r>
    </w:p>
    <w:p>
      <w:pPr>
        <w:numPr>
          <w:ilvl w:val="0"/>
          <w:numId w:val="1001"/>
        </w:numPr>
        <w:pStyle w:val="Compact"/>
      </w:pPr>
      <w:r>
        <w:rPr>
          <w:bCs/>
          <w:b/>
        </w:rPr>
        <w:t xml:space="preserve">Public Health Engagement:</w:t>
      </w:r>
      <w:r>
        <w:t xml:space="preserve"> </w:t>
      </w:r>
      <w:r>
        <w:t xml:space="preserve">Ophthalmologists play a vital role in public health initiatives aimed at preventing blindness. Programs targeting diabetic screening and cataract surgery awareness are crucial in diverse urban centers like Birmingham. Collaboration with primary care physicians across the UK ensures early detection and referral.</w:t>
      </w:r>
    </w:p>
    <w:p>
      <w:pPr>
        <w:numPr>
          <w:ilvl w:val="0"/>
          <w:numId w:val="1001"/>
        </w:numPr>
        <w:pStyle w:val="Compact"/>
      </w:pPr>
      <w:r>
        <w:rPr>
          <w:bCs/>
          <w:b/>
        </w:rPr>
        <w:t xml:space="preserve">Educational Leadership:</w:t>
      </w:r>
      <w:r>
        <w:t xml:space="preserve"> </w:t>
      </w:r>
      <w:r>
        <w:t xml:space="preserve">As academic centers often reside within major UK cities, ophthalmologists in Birmingham frequently engage in teaching medical students, residents and allied health professionals. This educational aspect is integral to sustaining the workforce within the NHS framework.</w:t>
      </w:r>
    </w:p>
    <w:p>
      <w:pPr>
        <w:numPr>
          <w:ilvl w:val="0"/>
          <w:numId w:val="1001"/>
        </w:numPr>
        <w:pStyle w:val="Compact"/>
      </w:pPr>
      <w:r>
        <w:rPr>
          <w:bCs/>
          <w:b/>
        </w:rPr>
        <w:t xml:space="preserve">Technological Integration:</w:t>
      </w:r>
      <w:r>
        <w:t xml:space="preserve"> </w:t>
      </w:r>
      <w:r>
        <w:t xml:space="preserve">The adoption of artificial intelligence (AI) and telemedicine is reshaping ophthalmic services. Ophthalmologists are at the forefront of implementing these technologies to streamline workflows, prioritize urgent cases, and improve access for rural areas surrounding Birmingham within the wider West Midlands region.</w:t>
      </w:r>
    </w:p>
    <w:bookmarkEnd w:id="22"/>
    <w:bookmarkStart w:id="23" w:name="Xebbd011afdd4a5d191896a20d770e2b537a4a1c"/>
    <w:p>
      <w:pPr>
        <w:pStyle w:val="Heading2"/>
      </w:pPr>
      <w:r>
        <w:t xml:space="preserve">Challenges Facing Ophthalmic Services in Birmingham</w:t>
      </w:r>
    </w:p>
    <w:p>
      <w:pPr>
        <w:pStyle w:val="FirstParagraph"/>
      </w:pPr>
      <w:r>
        <w:t xml:space="preserve">The healthcare landscape in the United Kingdom presents several hurdles for ophthalmologists. One significant challenge is the growing demand for services amidst limited resources. Wait times for routine procedures can be lengthy, impacting patient satisfaction and outcomes.</w:t>
      </w:r>
    </w:p>
    <w:p>
      <w:pPr>
        <w:pStyle w:val="BodyText"/>
      </w:pPr>
      <w:r>
        <w:rPr>
          <w:bCs/>
          <w:b/>
        </w:rPr>
        <w:t xml:space="preserve">Diversity and Equity:</w:t>
      </w:r>
      <w:r>
        <w:t xml:space="preserve"> </w:t>
      </w:r>
      <w:r>
        <w:t xml:space="preserve">Addressing health inequalities remains a priority. Disparities in access to care based on socioeconomic status or ethnicity must be actively managed by local ophthalmology departments.</w:t>
      </w:r>
    </w:p>
    <w:p>
      <w:pPr>
        <w:pStyle w:val="BodyText"/>
      </w:pPr>
      <w:r>
        <w:rPr>
          <w:bCs/>
          <w:b/>
        </w:rPr>
        <w:t xml:space="preserve">Burnout and Workforce Retention:</w:t>
      </w:r>
      <w:r>
        <w:t xml:space="preserve"> </w:t>
      </w:r>
      <w:r>
        <w:t xml:space="preserve">High workloads can lead to professional burnout among medical staff. Supporting the well-being of ophthalmologists is essential for maintaining service quality in Birmingham’s hospitals and clinics.</w:t>
      </w:r>
    </w:p>
    <w:bookmarkEnd w:id="23"/>
    <w:bookmarkStart w:id="24" w:name="Xaee4c3dd4c473673ce5735b4e5ab4a10aa29bda"/>
    <w:p>
      <w:pPr>
        <w:pStyle w:val="Heading2"/>
      </w:pPr>
      <w:r>
        <w:t xml:space="preserve">Future Directions for Ophthalmology in United Kingdom Birmingham</w:t>
      </w:r>
    </w:p>
    <w:p>
      <w:pPr>
        <w:numPr>
          <w:ilvl w:val="0"/>
          <w:numId w:val="1002"/>
        </w:numPr>
        <w:pStyle w:val="Compact"/>
      </w:pPr>
      <w:r>
        <w:rPr>
          <w:bCs/>
          <w:b/>
        </w:rPr>
        <w:t xml:space="preserve">Digital Health Solutions:</w:t>
      </w:r>
      <w:r>
        <w:t xml:space="preserve"> </w:t>
      </w:r>
      <w:r>
        <w:t xml:space="preserve">Expanding remote monitoring systems to reduce hospital visits and improve chronic disease management.</w:t>
      </w:r>
    </w:p>
    <w:p>
      <w:pPr>
        <w:numPr>
          <w:ilvl w:val="0"/>
          <w:numId w:val="1002"/>
        </w:numPr>
        <w:pStyle w:val="Compact"/>
      </w:pPr>
      <w:r>
        <w:rPr>
          <w:bCs/>
          <w:b/>
        </w:rPr>
        <w:t xml:space="preserve">Tailored Interventions:</w:t>
      </w:r>
    </w:p>
    <w:p>
      <w:pPr>
        <w:numPr>
          <w:ilvl w:val="0"/>
          <w:numId w:val="1002"/>
        </w:numPr>
        <w:pStyle w:val="Compact"/>
      </w:pPr>
      <w:r>
        <w:rPr>
          <w:bCs/>
          <w:b/>
        </w:rPr>
        <w:t xml:space="preserve">Enhanced Collaboration:</w:t>
      </w:r>
    </w:p>
    <w:bookmarkEnd w:id="24"/>
    <w:bookmarkStart w:id="25" w:name="conclusion"/>
    <w:p>
      <w:pPr>
        <w:pStyle w:val="Heading2"/>
      </w:pPr>
      <w:r>
        <w:t xml:space="preserve">Conclusion</w:t>
      </w:r>
    </w:p>
    <w:p>
      <w:pPr>
        <w:pStyle w:val="FirstParagraph"/>
      </w:pPr>
      <w:r>
        <w:t xml:space="preserve">The role of an ophthalmologist in Birmingham, within the broader context of the United Kingdom, is complex and multifaceted. It requires a balance of clinical skill, public health awareness and adaptive leadership. By addressing current challenges and embracing future opportunities through technology and inclusive practices, ophthalmologists can significantly contribute to preserving vision quality for all residents of Birmingham.</w:t>
      </w:r>
    </w:p>
    <w:p>
      <w:pPr>
        <w:pStyle w:val="BodyText"/>
      </w:pPr>
      <w:r>
        <w:t xml:space="preserve">Continuous research into the specific ocular health profiles of Birmingham’s population will further refine care strategies. Ultimately, a dedicated workforce of ophthalmologists ensures that the city remains a model for equitable and effective eye care within the UK healthcare system.</w:t>
      </w:r>
    </w:p>
    <w:bookmarkEnd w:id="25"/>
    <w:bookmarkStart w:id="26" w:name="references"/>
    <w:p>
      <w:pPr>
        <w:pStyle w:val="Heading2"/>
      </w:pPr>
      <w:r>
        <w:t xml:space="preserve">References</w:t>
      </w:r>
    </w:p>
    <w:p>
      <w:pPr>
        <w:numPr>
          <w:ilvl w:val="0"/>
          <w:numId w:val="1003"/>
        </w:numPr>
        <w:pStyle w:val="Compact"/>
      </w:pPr>
      <w:r>
        <w:t xml:space="preserve">NHS England. (2023). Ophthalmic Services in the West Midlands.</w:t>
      </w:r>
    </w:p>
    <w:p>
      <w:pPr>
        <w:numPr>
          <w:ilvl w:val="0"/>
          <w:numId w:val="1003"/>
        </w:numPr>
        <w:pStyle w:val="Compact"/>
      </w:pPr>
      <w:r>
        <w:t xml:space="preserve">Birmingham Health Partnerships. (2024). Annual Report on Eye Health Initiatives.</w:t>
      </w:r>
    </w:p>
    <w:bookmarkEnd w:id="26"/>
    <w:bookmarkEnd w:id="2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Ophthalmologist in United Kingdom Birmingham</dc:title>
  <dc:creator/>
  <dc:language>en</dc:language>
  <cp:keywords/>
  <dcterms:created xsi:type="dcterms:W3CDTF">2026-07-29T16:22:49Z</dcterms:created>
  <dcterms:modified xsi:type="dcterms:W3CDTF">2026-07-29T16:22:49Z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