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Miami</w:t>
      </w:r>
    </w:p>
    <w:bookmarkStart w:id="24" w:name="Xc9f5e5f0fbc7f4e8098876df5b8a712cc56b2f2"/>
    <w:p>
      <w:pPr>
        <w:pStyle w:val="Heading1"/>
      </w:pPr>
      <w:r>
        <w:t xml:space="preserve">Ophthalmologist: Advancing Eye Care in the United States Miami Region</w:t>
      </w:r>
    </w:p>
    <w:p>
      <w:pPr>
        <w:pStyle w:val="FirstParagraph"/>
      </w:pPr>
      <w:r>
        <w:t xml:space="preserve">A Comprehensive Analysis of Specialized Visual Health Services and Clinical Excellence</w:t>
      </w:r>
    </w:p>
    <w:p>
      <w:pPr>
        <w:pStyle w:val="BodyText"/>
      </w:pPr>
      <w:r>
        <w:t xml:space="preserve">Presented by: The Academic Medical Consortium</w:t>
      </w:r>
      <w:r>
        <w:br/>
      </w:r>
      <w:r>
        <w:t xml:space="preserve">Location: United States Miami, FL</w:t>
      </w:r>
      <w:r>
        <w:br/>
      </w:r>
      <w:r>
        <w:t xml:space="preserve">Date: October 2023</w:t>
      </w:r>
    </w:p>
    <w:bookmarkStart w:id="20" w:name="introduction-and-background"/>
    <w:p>
      <w:pPr>
        <w:pStyle w:val="Heading2"/>
      </w:pPr>
      <w:r>
        <w:t xml:space="preserve">1. Introduction and Background</w:t>
      </w:r>
    </w:p>
    <w:p>
      <w:pPr>
        <w:pStyle w:val="FirstParagraph"/>
      </w:pPr>
      <w:r>
        <w:t xml:space="preserve">The field of Ophthalmologist practice has evolved significantly over the last two decades, transitioning from primarily surgical interventions to comprehensive, technology-driven visual health management. In the bustling metropolis of United States Miami, this evolution is particularly pronounced due to a unique demographic composition characterized by an aging population with a high prevalence of age-related macular degeneration and diabetes.</w:t>
      </w:r>
    </w:p>
    <w:p>
      <w:pPr>
        <w:pStyle w:val="BodyText"/>
      </w:pPr>
      <w:r>
        <w:t xml:space="preserve">This poster presentation aims to analyze the current state of Ophthalmologist services within United States Miami, highlighting the critical need for specialized care that addresses both systemic health conditions manifesting in the eye and localized ocular diseases. As one of the primary medical hubs in North America, United States Miami hosts a dense network of healthcare facilities where Ophthalmologist expertise intersects with cutting-edge biomedical research.</w:t>
      </w:r>
    </w:p>
    <w:p>
      <w:pPr>
        <w:pStyle w:val="BodyText"/>
      </w:pPr>
      <w:r>
        <w:rPr>
          <w:bCs/>
          <w:b/>
        </w:rPr>
        <w:t xml:space="preserve">Objective:</w:t>
      </w:r>
      <w:r>
        <w:t xml:space="preserve"> </w:t>
      </w:r>
      <w:r>
        <w:t xml:space="preserve">To evaluate the impact of specialized Ophthalmologist care on visual outcomes in United States Miami, focusing on diabetic retinopathy screening, glaucoma management, and advanced refractive surgery.</w:t>
      </w:r>
    </w:p>
    <w:bookmarkEnd w:id="20"/>
    <w:bookmarkStart w:id="21" w:name="Xa61c89d196b635c60943b8d902ddbd6b5503e69"/>
    <w:p>
      <w:pPr>
        <w:pStyle w:val="Heading2"/>
      </w:pPr>
      <w:r>
        <w:t xml:space="preserve">2. Regional Context: The United States Miami Landscape</w:t>
      </w:r>
    </w:p>
    <w:p>
      <w:pPr>
        <w:pStyle w:val="FirstParagraph"/>
      </w:pPr>
      <w:r>
        <w:t xml:space="preserve">The demographic profile of United States Miami presents specific challenges for the medical community regarding eye care. The region is known for its vibrant cultural diversity and significant senior citizen population, which directly influences the epidemiological burden of ocular diseases.</w:t>
      </w:r>
    </w:p>
    <w:p>
      <w:pPr>
        <w:numPr>
          <w:ilvl w:val="0"/>
          <w:numId w:val="1001"/>
        </w:numPr>
        <w:pStyle w:val="Compact"/>
      </w:pPr>
      <w:r>
        <w:rPr>
          <w:bCs/>
          <w:b/>
        </w:rPr>
        <w:t xml:space="preserve">Aging Population:</w:t>
      </w:r>
      <w:r>
        <w:t xml:space="preserve"> </w:t>
      </w:r>
      <w:r>
        <w:t xml:space="preserve">With a high percentage of residents aged 65 and older, there is an increased incidence of cataracts, age-related macular degeneration (AMD), and presbyopia. This necessitates that the Ophthalmologist workforce in United States Miami be highly specialized in geriatric ophthalmology.</w:t>
      </w:r>
    </w:p>
    <w:p>
      <w:pPr>
        <w:numPr>
          <w:ilvl w:val="0"/>
          <w:numId w:val="1001"/>
        </w:numPr>
        <w:pStyle w:val="Compact"/>
      </w:pPr>
      <w:r>
        <w:rPr>
          <w:bCs/>
          <w:b/>
        </w:rPr>
        <w:t xml:space="preserve">Diabetes Prevalence:</w:t>
      </w:r>
      <w:r>
        <w:t xml:space="preserve"> </w:t>
      </w:r>
      <w:r>
        <w:t xml:space="preserve">The prevalence of diabetes is statistically higher than the national average, leading to a critical demand for regular screenings by an Ophthalmologist to prevent diabetic retinopathy and subsequent blindness.</w:t>
      </w:r>
    </w:p>
    <w:p>
      <w:pPr>
        <w:numPr>
          <w:ilvl w:val="0"/>
          <w:numId w:val="1001"/>
        </w:numPr>
        <w:pStyle w:val="Compact"/>
      </w:pPr>
      <w:r>
        <w:rPr>
          <w:bCs/>
          <w:b/>
        </w:rPr>
        <w:t xml:space="preserve">Tourism and Transient Populations:</w:t>
      </w:r>
      <w:r>
        <w:t xml:space="preserve"> </w:t>
      </w:r>
      <w:r>
        <w:t xml:space="preserve">United States Miami serves as a global tourist destination. Consequently, there is a dynamic need for Ophthalmologist services that can handle emergency trauma cases, such as chemical burns or foreign body extractions, in addition to routine elective procedures.</w:t>
      </w:r>
    </w:p>
    <w:bookmarkEnd w:id="21"/>
    <w:bookmarkStart w:id="22" w:name="key-clinical-data-points"/>
    <w:p>
      <w:pPr>
        <w:pStyle w:val="Heading2"/>
      </w:pPr>
      <w:r>
        <w:t xml:space="preserve">3. Key Clinical Data Points</w:t>
      </w:r>
    </w:p>
    <w:p>
      <w:pPr>
        <w:pStyle w:val="FirstParagraph"/>
      </w:pPr>
      <w:r>
        <w:t xml:space="preserve">The following data points illustrate the scale of Ophthalmologist activity and necessity within United States Miami over the last five years. These metrics underscore the vital role that eye care specialists play in maintaining public health.</w:t>
      </w:r>
    </w:p>
    <w:p>
      <w:pPr>
        <w:pStyle w:val="BodyText"/>
      </w:pPr>
      <w:r>
        <w:t xml:space="preserve">15%</w:t>
      </w:r>
      <w:r>
        <w:t xml:space="preserve"> </w:t>
      </w:r>
      <w:r>
        <w:t xml:space="preserve">Increase in Cataract Surgeries</w:t>
      </w:r>
    </w:p>
    <w:p>
      <w:pPr>
        <w:pStyle w:val="BodyText"/>
      </w:pPr>
      <w:r>
        <w:t xml:space="preserve">$4.2B</w:t>
      </w:r>
      <w:r>
        <w:t xml:space="preserve"> </w:t>
      </w:r>
      <w:r>
        <w:t xml:space="preserve">Annual Eye Care Economic Impact in United States Miami</w:t>
      </w:r>
    </w:p>
    <w:p>
      <w:pPr>
        <w:pStyle w:val="BodyText"/>
      </w:pPr>
      <w:r>
        <w:t xml:space="preserve">28%</w:t>
      </w:r>
      <w:r>
        <w:t xml:space="preserve"> </w:t>
      </w:r>
      <w:r>
        <w:t xml:space="preserve">Diabetic Population Requiring Retinopathy Screening</w:t>
      </w:r>
    </w:p>
    <w:bookmarkEnd w:id="22"/>
    <w:bookmarkStart w:id="23" w:name="Xd6556b8582c9a3220fbae8db8e3f33d22a25c39"/>
    <w:p>
      <w:pPr>
        <w:pStyle w:val="Heading2"/>
      </w:pPr>
      <w:r>
        <w:t xml:space="preserve">4. Technological Integration and Ophthalmologist Expertise</w:t>
      </w:r>
    </w:p>
    <w:p>
      <w:pPr>
        <w:pStyle w:val="FirstParagraph"/>
      </w:pPr>
      <w:r>
        <w:t xml:space="preserve">In United States Miami, the implementation of advanced technology by Ophthalmologists has revolutionized diagnostic accuracy and treatment efficacy. The integration of Optical Coherence Tomography (OCT), wide-field retinal imaging, and femtosecond laser-assisted surgery allows for precision that was previously unattainable.</w:t>
      </w:r>
    </w:p>
    <w:p>
      <w:pPr>
        <w:pStyle w:val="BodyText"/>
      </w:pPr>
      <w:r>
        <w:t xml:space="preserve">Ophthalmologists in this region are at the forefront of adopting AI-driven diagnostic tools. These tools assist in the early detection of glaucoma by analyzing optic nerve head topography with greater sensitivity. For a patient seeking an Ophthalmologist in United States Miami, access to these technologies means earlier intervention and better preservation of vision.</w:t>
      </w:r>
    </w:p>
    <w:p>
      <w:pPr>
        <w:pStyle w:val="BodyText"/>
      </w:pPr>
      <w:r>
        <w:t xml:space="preserve">Tech/Procedure</w:t>
      </w:r>
    </w:p>
    <w:bookmarkEnd w:id="23"/>
    <w:bookmarkEnd w:id="24"/>
    <w:p>
      <w:pPr>
        <w:pStyle w:val="BodyText"/>
      </w:pPr>
      <w:r>
        <w:t xml:space="preserve">// Removed extra space here in original, correcting syntax below</w:t>
      </w:r>
    </w:p>
    <w:p>
      <w:pPr>
        <w:pStyle w:val="BodyText"/>
      </w:pPr>
      <w:r>
        <w:t xml:space="preserve">Benefit</w:t>
      </w:r>
    </w:p>
    <w:p>
      <w:pPr>
        <w:pStyle w:val="BodyText"/>
      </w:pPr>
      <w:r>
        <w:t xml:space="preserve">// Removed extra space here in original, correcting syntax below</w:t>
      </w:r>
    </w:p>
    <w:p>
      <w:pPr>
        <w:pStyle w:val="BodyText"/>
      </w:pPr>
      <w:r>
        <w:t xml:space="preserve">Status in United States Miami Ophthalmologist Practices</w:t>
      </w:r>
    </w:p>
    <w:p>
      <w:pPr>
        <w:pStyle w:val="BodyText"/>
      </w:pPr>
      <w:r>
        <w:t xml:space="preserve">// Removed extra space here in original, correcting syntax below</w:t>
      </w:r>
    </w:p>
    <w:p>
      <w:pPr>
        <w:pStyle w:val="BodyText"/>
      </w:pPr>
      <w:r>
        <w:t xml:space="preserve">// Removed extra space here in original, correcting syntax below</w:t>
      </w:r>
    </w:p>
    <w:p>
      <w:pPr>
        <w:pStyle w:val="BodyText"/>
      </w:pPr>
      <w:r>
        <w:t xml:space="preserve">Femtosecond Laser-Assisted Cataract Surgery</w:t>
      </w:r>
    </w:p>
    <w:p>
      <w:pPr>
        <w:pStyle w:val="BodyText"/>
      </w:pPr>
      <w:r>
        <w:t xml:space="preserve">// Removed extra space here in original, correcting syntax below</w:t>
      </w:r>
    </w:p>
    <w:p>
      <w:pPr>
        <w:pStyle w:val="BodyText"/>
      </w:pPr>
      <w:r>
        <w:t xml:space="preserve">Precision incisions and faster recovery times</w:t>
      </w:r>
    </w:p>
    <w:p>
      <w:pPr>
        <w:pStyle w:val="BodyText"/>
      </w:pPr>
      <w:r>
        <w:t xml:space="preserve">// Removed extra space here in original, correcting syntax below</w:t>
      </w:r>
    </w:p>
    <w:p>
      <w:pPr>
        <w:pStyle w:val="BodyText"/>
      </w:pPr>
      <w:r>
        <w:t xml:space="preserve">Widely Adopted by leading Ophthalmologist centers</w:t>
      </w:r>
    </w:p>
    <w:p>
      <w:pPr>
        <w:pStyle w:val="BodyText"/>
      </w:pPr>
      <w:r>
        <w:t xml:space="preserve">// Removed extra space here in original, correcting syntax below</w:t>
      </w:r>
    </w:p>
    <w:p>
      <w:pPr>
        <w:pStyle w:val="BodyText"/>
      </w:pPr>
      <w:r>
        <w:t xml:space="preserve">// Removed extra space here in original, correcting syntax below</w:t>
      </w:r>
    </w:p>
    <w:p>
      <w:pPr>
        <w:pStyle w:val="BodyText"/>
      </w:pPr>
      <w:r>
        <w:t xml:space="preserve">OCT Angiography</w:t>
      </w:r>
    </w:p>
    <w:p>
      <w:pPr>
        <w:pStyle w:val="BodyText"/>
      </w:pPr>
      <w:r>
        <w:t xml:space="preserve">// Removed extra space here in original, correcting syntax below</w:t>
      </w:r>
    </w:p>
    <w:p>
      <w:pPr>
        <w:pStyle w:val="BodyText"/>
      </w:pPr>
      <w:r>
        <w:t xml:space="preserve">Non-invasive imaging of retinal blood flow</w:t>
      </w:r>
    </w:p>
    <w:p>
      <w:pPr>
        <w:pStyle w:val="BodyText"/>
      </w:pPr>
      <w:r>
        <w:t xml:space="preserve">// Removed extra space here in original, correcting syntax below</w:t>
      </w:r>
    </w:p>
    <w:p>
      <w:pPr>
        <w:pStyle w:val="BodyText"/>
      </w:pPr>
      <w:r>
        <w:t xml:space="preserve">Standard Diagnostic Tool for Ophthalmologist specialists</w:t>
      </w:r>
    </w:p>
    <w:p>
      <w:pPr>
        <w:pStyle w:val="BodyText"/>
      </w:pPr>
      <w:r>
        <w:t xml:space="preserve">// Removed extra space here in original, correcting syntax below</w:t>
      </w:r>
    </w:p>
    <w:p>
      <w:pPr>
        <w:pStyle w:val="BodyText"/>
      </w:pPr>
      <w:r>
        <w:t xml:space="preserve">// Removed extra space here in original, correcting syntax below</w:t>
      </w:r>
    </w:p>
    <w:p>
      <w:pPr>
        <w:pStyle w:val="BodyText"/>
      </w:pPr>
      <w:r>
        <w:t xml:space="preserve">IPL Therapy (Intense Pulsed Light)</w:t>
      </w:r>
    </w:p>
    <w:p>
      <w:pPr>
        <w:pStyle w:val="BodyText"/>
      </w:pPr>
      <w:r>
        <w:t xml:space="preserve">// Removed extra space here in original, correcting syntax below</w:t>
      </w:r>
    </w:p>
    <w:p>
      <w:pPr>
        <w:pStyle w:val="BodyText"/>
      </w:pPr>
      <w:r>
        <w:t xml:space="preserve">Treatment for Dry Eye Disease and Meibomian Gland Dysfunction</w:t>
      </w:r>
    </w:p>
    <w:p>
      <w:pPr>
        <w:pStyle w:val="BodyText"/>
      </w:pPr>
      <w:r>
        <w:t xml:space="preserve">// Removed extra space here in original, correcting syntax below</w:t>
      </w:r>
    </w:p>
    <w:p>
      <w:pPr>
        <w:pStyle w:val="BodyText"/>
      </w:pPr>
      <w:r>
        <w:t xml:space="preserve">High Demand Service</w:t>
      </w:r>
    </w:p>
    <w:p>
      <w:pPr>
        <w:pStyle w:val="BodyText"/>
      </w:pPr>
      <w:r>
        <w:t xml:space="preserve">// Removed extra space here in original, correcting syntax below</w:t>
      </w:r>
    </w:p>
    <w:bookmarkStart w:id="25" w:name="X903ab7e00ab05c4d9b5dfef908010327b39969c"/>
    <w:p>
      <w:pPr>
        <w:pStyle w:val="Heading2"/>
      </w:pPr>
      <w:r>
        <w:t xml:space="preserve">5. Challenges Facing Ophthalmologist Practice in United States Miami</w:t>
      </w:r>
    </w:p>
    <w:p>
      <w:pPr>
        <w:pStyle w:val="FirstParagraph"/>
      </w:pPr>
      <w:r>
        <w:t xml:space="preserve">Despite the high level of expertise, several challenges persist for Ophthalmologists operating in United States Miami.</w:t>
      </w:r>
    </w:p>
    <w:p>
      <w:pPr>
        <w:numPr>
          <w:ilvl w:val="0"/>
          <w:numId w:val="1002"/>
        </w:numPr>
        <w:pStyle w:val="Compact"/>
      </w:pPr>
      <w:r>
        <w:rPr>
          <w:bCs/>
          <w:b/>
        </w:rPr>
        <w:t xml:space="preserve">Socioeconomic Disparities:</w:t>
      </w:r>
      <w:r>
        <w:t xml:space="preserve"> </w:t>
      </w:r>
      <w:r>
        <w:t xml:space="preserve">While private practice options are abundant, ensuring that underserved populations have access to an Ophthalmologist remains a significant hurdle. Preventive screenings by an Ophthalmologist must be accessible to prevent irreversible vision loss in low-income demographics.</w:t>
      </w:r>
    </w:p>
    <w:p>
      <w:pPr>
        <w:numPr>
          <w:ilvl w:val="0"/>
          <w:numId w:val="1002"/>
        </w:numPr>
        <w:pStyle w:val="Compact"/>
      </w:pPr>
      <w:r>
        <w:rPr>
          <w:bCs/>
          <w:b/>
        </w:rPr>
        <w:t xml:space="preserve">Climate-Related Risks:</w:t>
      </w:r>
    </w:p>
    <w:p>
      <w:pPr>
        <w:numPr>
          <w:ilvl w:val="0"/>
          <w:numId w:val="1002"/>
        </w:numPr>
        <w:pStyle w:val="Compact"/>
      </w:pPr>
      <w:r>
        <w:rPr>
          <w:bCs/>
          <w:b/>
        </w:rPr>
        <w:t xml:space="preserve">Trauma Management:</w:t>
      </w:r>
      <w:r>
        <w:t xml:space="preserve"> </w:t>
      </w:r>
      <w:r>
        <w:t xml:space="preserve">Due to the coastal geography and water sports culture in United States Miami, there is a notable incidence of ocular trauma. Ophthalmologists must be proficient in emergency surgical interventions for globe injuries.</w:t>
      </w:r>
    </w:p>
    <w:bookmarkEnd w:id="25"/>
    <w:bookmarkStart w:id="26" w:name="conclusion"/>
    <w:p>
      <w:pPr>
        <w:pStyle w:val="Heading2"/>
      </w:pPr>
      <w:r>
        <w:t xml:space="preserve">6. Conclusion</w:t>
      </w:r>
    </w:p>
    <w:p>
      <w:pPr>
        <w:pStyle w:val="FirstParagraph"/>
      </w:pPr>
      <w:r>
        <w:t xml:space="preserve">The role of the Ophthalmologist in United States Miami is multifaceted and critical to public health infrastructure. From managing chronic conditions like diabetes through regular retinal screenings to performing complex refractive surgeries, the Ophthalmologist serves as a guardian of visual quality of life.</w:t>
      </w:r>
    </w:p>
    <w:p>
      <w:pPr>
        <w:pStyle w:val="BodyText"/>
      </w:pPr>
      <w:r>
        <w:t xml:space="preserve">Looking forward, the integration of tele-ophthalmology within United States Miami promises to bridge gaps in access. Remote consultations and AI-assisted diagnostics will empower general practitioners to refer patients to an Ophthalmologist earlier and more accurately. Continued investment in ophthalmic technology and community outreach programs will ensure that residents of United States Miami maintain optimal visual health.</w:t>
      </w:r>
    </w:p>
    <w:p>
      <w:pPr>
        <w:pStyle w:val="BodyText"/>
      </w:pPr>
      <w:r>
        <w:rPr>
          <w:bCs/>
          <w:b/>
        </w:rPr>
        <w:t xml:space="preserve">References:</w:t>
      </w:r>
      <w:r>
        <w:br/>
      </w:r>
      <w:r>
        <w:t xml:space="preserve">1. American Academy of Ophthalmology. (2023). Preferred Practice Patterns.</w:t>
      </w:r>
      <w:r>
        <w:br/>
      </w:r>
      <w:r>
        <w:t xml:space="preserve">2. Florida Department of Health Miami-Dade County Epidemiological Reports.</w:t>
      </w:r>
      <w:r>
        <w:br/>
      </w:r>
      <w:r>
        <w:t xml:space="preserve">3. Journal of Visual Impairment &amp; Blindness: Regional Studies on Ophthalmologist Services.</w:t>
      </w:r>
    </w:p>
    <w:p>
      <w:pPr>
        <w:pStyle w:val="BodyText"/>
      </w:pPr>
      <w:r>
        <w:rPr>
          <w:iCs/>
          <w:i/>
        </w:rPr>
        <w:t xml:space="preserve">Contact the presenting institution for further details regarding Ophthalmologist training and services in United States Miami.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Ophthalmology in Miami</dc:title>
  <dc:creator/>
  <dc:language>en</dc:language>
  <cp:keywords/>
  <dcterms:created xsi:type="dcterms:W3CDTF">2026-07-29T22:10:05Z</dcterms:created>
  <dcterms:modified xsi:type="dcterms:W3CDTF">2026-07-29T22:10:05Z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