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Optometrist</w:t>
      </w:r>
      <w:r>
        <w:t xml:space="preserve"> </w:t>
      </w:r>
      <w:r>
        <w:t xml:space="preserve">Poster</w:t>
      </w:r>
      <w:r>
        <w:t xml:space="preserve"> </w:t>
      </w:r>
      <w:r>
        <w:t xml:space="preserve">Presentation:</w:t>
      </w:r>
      <w:r>
        <w:t xml:space="preserve"> </w:t>
      </w:r>
      <w:r>
        <w:t xml:space="preserve">Afghanistan</w:t>
      </w:r>
      <w:r>
        <w:t xml:space="preserve"> </w:t>
      </w:r>
      <w:r>
        <w:t xml:space="preserve">Kabul</w:t>
      </w:r>
    </w:p>
    <w:bookmarkStart w:id="28" w:name="X72bfd6768315e25b19141989992f863aa446b29"/>
    <w:p>
      <w:pPr>
        <w:pStyle w:val="Heading1"/>
      </w:pPr>
      <w:r>
        <w:t xml:space="preserve">Bridging the Vision Gap: The Critical Role of the Optometrist in Kabul, Afghanistan</w:t>
      </w:r>
    </w:p>
    <w:p>
      <w:pPr>
        <w:pStyle w:val="FirstParagraph"/>
      </w:pPr>
      <w:r>
        <w:rPr>
          <w:bCs/>
          <w:b/>
        </w:rPr>
        <w:t xml:space="preserve">Presentation Topic:</w:t>
      </w:r>
      <w:r>
        <w:t xml:space="preserve"> </w:t>
      </w:r>
      <w:r>
        <w:t xml:space="preserve">Enhancing Primary Eye Care and Public Health Infrastructure</w:t>
      </w:r>
      <w:r>
        <w:br/>
      </w:r>
      <w:r>
        <w:rPr>
          <w:bCs/>
          <w:b/>
        </w:rPr>
        <w:t xml:space="preserve">Context:</w:t>
      </w:r>
      <w:r>
        <w:t xml:space="preserve"> </w:t>
      </w:r>
      <w:r>
        <w:t xml:space="preserve">Post-Conflict Urban Healthcare Rehabilitation</w:t>
      </w:r>
      <w:r>
        <w:br/>
      </w:r>
      <w:r>
        <w:rPr>
          <w:bCs/>
          <w:b/>
        </w:rPr>
        <w:t xml:space="preserve">Date:</w:t>
      </w:r>
      <w:r>
        <w:rPr>
          <w:iCs/>
          <w:i/>
        </w:rPr>
        <w:t xml:space="preserve">[Current Academic Year]</w:t>
      </w:r>
    </w:p>
    <w:bookmarkStart w:id="20" w:name="abstract"/>
    <w:p>
      <w:pPr>
        <w:pStyle w:val="Heading3"/>
      </w:pPr>
      <w:r>
        <w:t xml:space="preserve">Abstract</w:t>
      </w:r>
    </w:p>
    <w:p>
      <w:pPr>
        <w:pStyle w:val="FirstParagraph"/>
      </w:pPr>
      <w:r>
        <w:t xml:space="preserve">This academic poster presentation explores the pivotal role of the Optometrist within the unique and challenging healthcare landscape of Afghanistan, specifically focusing on Kabul. Despite being a major urban center, Kabul faces significant disparities in healthcare access due to prolonged conflict, economic instability, and resource scarcity. This document argues that integrating licensed Optometrists into primary care systems is not merely a specialty addition but a fundamental necessity for public health recovery. We examine the current state of ocular health in Kabul, the gap left by a shortage of specialized eye care professionals, and propose strategic frameworks for training local talent and improving outreach programs. The presentation highlights how optometric care can alleviate the burden on hospitals, address preventable blindness among children and adults, and contribute to broader socioeconomic stability by enabling workforce participation through improved vision.</w:t>
      </w:r>
    </w:p>
    <w:bookmarkEnd w:id="20"/>
    <w:bookmarkStart w:id="21" w:name="introduction-the-kabul-context"/>
    <w:p>
      <w:pPr>
        <w:pStyle w:val="Heading2"/>
      </w:pPr>
      <w:r>
        <w:t xml:space="preserve">Introduction: The Kabul Context</w:t>
      </w:r>
    </w:p>
    <w:p>
      <w:pPr>
        <w:pStyle w:val="FirstParagraph"/>
      </w:pPr>
      <w:r>
        <w:t xml:space="preserve">Kabul, the capital of Afghanistan, is home to millions of residents living in a complex socio-political environment. While urban centers theoretically have better access to services than rural provinces, the reality on the ground for many Kabul residents involves fragmented healthcare systems. Eye care has historically been under-prioritized in national health budgets, leading to a high prevalence of uncorrected refractive errors and treatable conditions like cataracts and trachoma.</w:t>
      </w:r>
    </w:p>
    <w:p>
      <w:pPr>
        <w:pStyle w:val="BodyText"/>
      </w:pPr>
      <w:r>
        <w:t xml:space="preserve">The role of the</w:t>
      </w:r>
      <w:r>
        <w:t xml:space="preserve"> </w:t>
      </w:r>
      <w:r>
        <w:rPr>
          <w:bCs/>
          <w:b/>
        </w:rPr>
        <w:t xml:space="preserve">Optometrist</w:t>
      </w:r>
      <w:r>
        <w:t xml:space="preserve"> </w:t>
      </w:r>
      <w:r>
        <w:t xml:space="preserve">in this setting is distinct from that in Western countries. In Kabul, an optometrist often serves as the first point of contact for eye health, acting as a gatekeeper who can diagnose systemic diseases such as diabetes and hypertension through ocular manifestations before patients reach general practitioners or ophthalmologists.</w:t>
      </w:r>
    </w:p>
    <w:bookmarkEnd w:id="21"/>
    <w:bookmarkStart w:id="23" w:name="key-challenges-in-afghan-urban-eye-care"/>
    <w:p>
      <w:pPr>
        <w:pStyle w:val="Heading2"/>
      </w:pPr>
      <w:r>
        <w:t xml:space="preserve">Key Challenges in Afghan Urban Eye Care</w:t>
      </w:r>
    </w:p>
    <w:p>
      <w:pPr>
        <w:numPr>
          <w:ilvl w:val="0"/>
          <w:numId w:val="1001"/>
        </w:numPr>
        <w:pStyle w:val="Compact"/>
      </w:pPr>
      <w:r>
        <w:rPr>
          <w:bCs/>
          <w:b/>
        </w:rPr>
        <w:t xml:space="preserve">Laboratory and Equipment Shortage:</w:t>
      </w:r>
      <w:r>
        <w:t xml:space="preserve"> </w:t>
      </w:r>
      <w:r>
        <w:t xml:space="preserve">Many clinics in Kabul lack basic phoropters, autorefractors, and slit lamps due to import restrictions and high costs.</w:t>
      </w:r>
    </w:p>
    <w:p>
      <w:pPr>
        <w:numPr>
          <w:ilvl w:val="0"/>
          <w:numId w:val="1001"/>
        </w:numPr>
        <w:pStyle w:val="Compact"/>
      </w:pPr>
      <w:r>
        <w:rPr>
          <w:bCs/>
          <w:b/>
        </w:rPr>
        <w:t xml:space="preserve">Educational Gaps:</w:t>
      </w:r>
      <w:r>
        <w:t xml:space="preserve"> </w:t>
      </w:r>
      <w:r>
        <w:t xml:space="preserve">There is a critical shortage of standardized curricula for optometry education within Afghanistan. Most professionals are self-taught or trained abroad with limited reintegration pathways.</w:t>
      </w:r>
    </w:p>
    <w:p>
      <w:pPr>
        <w:numPr>
          <w:ilvl w:val="0"/>
          <w:numId w:val="1001"/>
        </w:numPr>
        <w:pStyle w:val="Compact"/>
      </w:pPr>
      <w:r>
        <w:rPr>
          <w:bCs/>
          <w:b/>
        </w:rPr>
        <w:t xml:space="preserve">Cultural and Economic Barriers:</w:t>
      </w:r>
      <w:r>
        <w:t xml:space="preserve"> </w:t>
      </w:r>
      <w:r>
        <w:t xml:space="preserve">A significant portion of the population in Kabul lives below the poverty line. Vision care is often viewed as a luxury rather than a right, leading to delayed presentation for treatment.</w:t>
      </w:r>
    </w:p>
    <w:p>
      <w:pPr>
        <w:numPr>
          <w:ilvl w:val="0"/>
          <w:numId w:val="1001"/>
        </w:numPr>
        <w:pStyle w:val="Compact"/>
      </w:pPr>
      <w:r>
        <w:rPr>
          <w:bCs/>
          <w:b/>
        </w:rPr>
        <w:t xml:space="preserve">Data Scarcity:</w:t>
      </w:r>
      <w:r>
        <w:t xml:space="preserve"> </w:t>
      </w:r>
      <w:r>
        <w:t xml:space="preserve">Reliable epidemiological data on blindness and visual impairment in Kabul is sparse, hindering evidence-based policy making.</w:t>
      </w:r>
    </w:p>
    <w:bookmarkStart w:id="22" w:name="critical-insight"/>
    <w:p>
      <w:pPr>
        <w:pStyle w:val="Heading3"/>
      </w:pPr>
      <w:r>
        <w:t xml:space="preserve">Critical Insight</w:t>
      </w:r>
    </w:p>
    <w:p>
      <w:pPr>
        <w:pStyle w:val="FirstParagraph"/>
      </w:pPr>
      <w:r>
        <w:t xml:space="preserve">The absence of a robust optometric workforce in Kabul results in a "leaky pipeline." Patients with simple refractive errors are often mismanaged, leading to chronic headaches, reduced educational performance in children, and decreased productivity in the adult workforce. Furthermore, late presentation for conditions like glaucoma results in irreversible blindness that could have been prevented by routine screening.</w:t>
      </w:r>
    </w:p>
    <w:bookmarkEnd w:id="22"/>
    <w:bookmarkEnd w:id="23"/>
    <w:bookmarkStart w:id="24" w:name="X8d06ea9ea5d0a9a8f225db483d6208d844b715c"/>
    <w:p>
      <w:pPr>
        <w:pStyle w:val="Heading2"/>
      </w:pPr>
      <w:r>
        <w:t xml:space="preserve">The Multifaceted Role of the Optometrist in Kabul</w:t>
      </w:r>
    </w:p>
    <w:p>
      <w:pPr>
        <w:pStyle w:val="FirstParagraph"/>
      </w:pPr>
      <w:r>
        <w:t xml:space="preserve">To address these challenges, we must redefine and elevate the scope of practice for optometrists operating in Afghanistan. Their role extends beyond prescribing glasses to encompass several critical public health functions:</w:t>
      </w:r>
    </w:p>
    <w:p>
      <w:pPr>
        <w:numPr>
          <w:ilvl w:val="0"/>
          <w:numId w:val="1002"/>
        </w:numPr>
        <w:pStyle w:val="Compact"/>
      </w:pPr>
      <w:r>
        <w:rPr>
          <w:bCs/>
          <w:b/>
        </w:rPr>
        <w:t xml:space="preserve">Disease Screening and Diagnosis:</w:t>
      </w:r>
      <w:r>
        <w:t xml:space="preserve"> </w:t>
      </w:r>
      <w:r>
        <w:t xml:space="preserve">Optometrists in Kabul must be trained to identify early signs of diabetic retinopathy, hypertensive retinopathy, and anterior segment diseases. This capability is vital in a setting where endocrinologists and internists are scarce.</w:t>
      </w:r>
    </w:p>
    <w:p>
      <w:pPr>
        <w:numPr>
          <w:ilvl w:val="0"/>
          <w:numId w:val="1002"/>
        </w:numPr>
        <w:pStyle w:val="Compact"/>
      </w:pPr>
      <w:r>
        <w:rPr>
          <w:bCs/>
          <w:b/>
        </w:rPr>
        <w:t xml:space="preserve">Primary Care Integration:</w:t>
      </w:r>
      <w:r>
        <w:t xml:space="preserve"> </w:t>
      </w:r>
      <w:r>
        <w:t xml:space="preserve">By integrating optometric services into community health centers in districts like Karte-Char and Karte-4, we can provide holistic care. The optometrist becomes part of the multidisciplinary team, ensuring that visual health is considered in general patient assessments.</w:t>
      </w:r>
    </w:p>
    <w:p>
      <w:pPr>
        <w:numPr>
          <w:ilvl w:val="0"/>
          <w:numId w:val="1002"/>
        </w:numPr>
        <w:pStyle w:val="Compact"/>
      </w:pPr>
      <w:r>
        <w:rPr>
          <w:bCs/>
          <w:b/>
        </w:rPr>
        <w:t xml:space="preserve">Educational Outreach:</w:t>
      </w:r>
      <w:r>
        <w:t xml:space="preserve"> </w:t>
      </w:r>
      <w:r>
        <w:t xml:space="preserve">Optometrists play a crucial role in public education. Conducting workshops in local schools and mosques helps dispel myths about eye care and promotes preventive behaviors, such as the use of protective eyewear for laborers, a common demographic in Kabul’s construction sectors.</w:t>
      </w:r>
    </w:p>
    <w:p>
      <w:pPr>
        <w:numPr>
          <w:ilvl w:val="0"/>
          <w:numId w:val="1002"/>
        </w:numPr>
        <w:pStyle w:val="Compact"/>
      </w:pPr>
      <w:r>
        <w:rPr>
          <w:bCs/>
          <w:b/>
        </w:rPr>
        <w:t xml:space="preserve">Triage Services:</w:t>
      </w:r>
      <w:r>
        <w:t xml:space="preserve"> </w:t>
      </w:r>
      <w:r>
        <w:t xml:space="preserve">Effective triage by optometrists ensures that ophthalmologists—who are extremely limited in number—focus on surgical cases. This optimization of resources is essential for the sustainability of healthcare services in Kabul.</w:t>
      </w:r>
    </w:p>
    <w:bookmarkEnd w:id="24"/>
    <w:bookmarkStart w:id="25" w:name="X15a8846b403c1dc9d19d7f3761f335f4ce6d6e4"/>
    <w:p>
      <w:pPr>
        <w:pStyle w:val="Heading2"/>
      </w:pPr>
      <w:r>
        <w:t xml:space="preserve">Strategic Recommendations for Policy and Practice</w:t>
      </w:r>
    </w:p>
    <w:p>
      <w:pPr>
        <w:pStyle w:val="FirstParagraph"/>
      </w:pPr>
      <w:r>
        <w:t xml:space="preserve">To strengthen the optometric profession in Afghanistan Kabul, we propose the following actionable strategies:</w:t>
      </w:r>
    </w:p>
    <w:p>
      <w:pPr>
        <w:numPr>
          <w:ilvl w:val="0"/>
          <w:numId w:val="1003"/>
        </w:numPr>
        <w:pStyle w:val="Compact"/>
      </w:pPr>
      <w:r>
        <w:rPr>
          <w:bCs/>
          <w:b/>
        </w:rPr>
        <w:t xml:space="preserve">National Standardization of Education:</w:t>
      </w:r>
      <w:r>
        <w:t xml:space="preserve"> </w:t>
      </w:r>
      <w:r>
        <w:t xml:space="preserve">Establish a unified national council for optometry to accredit training programs. Partnerships with international universities can facilitate distance learning and mentorship programs for existing practitioners.</w:t>
      </w:r>
    </w:p>
    <w:p>
      <w:pPr>
        <w:numPr>
          <w:ilvl w:val="0"/>
          <w:numId w:val="1003"/>
        </w:numPr>
        <w:pStyle w:val="Compact"/>
      </w:pPr>
      <w:r>
        <w:rPr>
          <w:bCs/>
          <w:b/>
        </w:rPr>
        <w:t xml:space="preserve">Affordable Care Models:</w:t>
      </w:r>
      <w:r>
        <w:t xml:space="preserve"> </w:t>
      </w:r>
      <w:r>
        <w:t xml:space="preserve">Develop subsidized care models supported by NGOs and local government initiatives. Mobile eye clinics equipped with solar-powered diagnostic tools can reach underserved populations in Kabul’s informal settlements.</w:t>
      </w:r>
    </w:p>
    <w:p>
      <w:pPr>
        <w:numPr>
          <w:ilvl w:val="0"/>
          <w:numId w:val="1003"/>
        </w:numPr>
        <w:pStyle w:val="Compact"/>
      </w:pPr>
      <w:r>
        <w:rPr>
          <w:bCs/>
          <w:b/>
        </w:rPr>
        <w:t xml:space="preserve">Community-Based Participatory Research:</w:t>
      </w:r>
    </w:p>
    <w:p>
      <w:pPr>
        <w:numPr>
          <w:ilvl w:val="0"/>
          <w:numId w:val="1003"/>
        </w:numPr>
        <w:pStyle w:val="Compact"/>
      </w:pPr>
      <w:r>
        <w:rPr>
          <w:bCs/>
          <w:b/>
        </w:rPr>
        <w:t xml:space="preserve">Advocacy for Scope of Practice:</w:t>
      </w:r>
      <w:r>
        <w:t xml:space="preserve"> </w:t>
      </w:r>
      <w:r>
        <w:t xml:space="preserve">Legal frameworks must be updated to recognize the independent practice rights of optometrists, allowing them to prescribe therapeutic medications for common ocular conditions, thereby reducing referral times and costs.</w:t>
      </w:r>
    </w:p>
    <w:bookmarkEnd w:id="25"/>
    <w:bookmarkStart w:id="26" w:name="conclusion"/>
    <w:p>
      <w:pPr>
        <w:pStyle w:val="Heading2"/>
      </w:pPr>
      <w:r>
        <w:t xml:space="preserve">Conclusion</w:t>
      </w:r>
    </w:p>
    <w:p>
      <w:pPr>
        <w:pStyle w:val="FirstParagraph"/>
      </w:pPr>
      <w:r>
        <w:t xml:space="preserve">The journey toward visual health equity in Afghanistan Kabul is fraught with obstacles, but it is not insurmountable. The Optometrist stands as a beacon of hope and efficiency in this landscape. By empowering optometrists with adequate training, resources, and legal authority, we can create a resilient eye care system that serves the population effectively.</w:t>
      </w:r>
    </w:p>
    <w:p>
      <w:pPr>
        <w:pStyle w:val="BodyText"/>
      </w:pPr>
      <w:r>
        <w:t xml:space="preserve">This poster presentation underscores that investing in optometry is not just an investment in ophthalmology; it is an investment in human capital. Healthy vision leads to better educational outcomes for Kabul’s youth and increased economic productivity for its workforce. As we look to the future of healthcare reform in Afghanistan, the integration of optometric services must be viewed as a cornerstone of public health strategy, ensuring that no resident is left behind due to preventable visual impairment.</w:t>
      </w:r>
    </w:p>
    <w:bookmarkEnd w:id="26"/>
    <w:bookmarkStart w:id="27" w:name="references"/>
    <w:p>
      <w:pPr>
        <w:pStyle w:val="Heading2"/>
      </w:pPr>
      <w:r>
        <w:t xml:space="preserve">References</w:t>
      </w:r>
    </w:p>
    <w:p>
      <w:pPr>
        <w:pStyle w:val="FirstParagraph"/>
      </w:pPr>
      <w:r>
        <w:rPr>
          <w:iCs/>
          <w:i/>
        </w:rPr>
        <w:t xml:space="preserve">(Note: In a formal academic submission, this section would contain specific citations from WHO reports on Afghanistan, local Ministry of Public Health statistics, and peer-reviewed journals on optometric practice in low-resource settings.)</w:t>
      </w:r>
    </w:p>
    <w:bookmarkEnd w:id="27"/>
    <w:p>
      <w:pPr>
        <w:pStyle w:val="BodyText"/>
      </w:pPr>
      <w:r>
        <w:t xml:space="preserve">© 2023 Academic Poster Presentation Series. All rights reserved. | Focus Region: Afghanistan, Kabul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Optometrist Poster Presentation: Afghanistan Kabul</dc:title>
  <dc:creator/>
  <dc:language>en</dc:language>
  <cp:keywords/>
  <dcterms:created xsi:type="dcterms:W3CDTF">2026-07-29T05:15:11Z</dcterms:created>
  <dcterms:modified xsi:type="dcterms:W3CDTF">2026-07-29T05:15:11Z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