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Santiago,</w:t>
      </w:r>
      <w:r>
        <w:t xml:space="preserve"> </w:t>
      </w:r>
      <w:r>
        <w:t xml:space="preserve">Chile</w:t>
      </w:r>
    </w:p>
    <w:bookmarkStart w:id="20" w:name="X02a948c80cd85bc2e0c6f7dfcb62ddb173825a9"/>
    <w:p>
      <w:pPr>
        <w:pStyle w:val="Heading1"/>
      </w:pPr>
      <w:r>
        <w:t xml:space="preserve">Beyond the Lens: Integrating Comprehensive Optometric Care in Santiago, Chile</w:t>
      </w:r>
    </w:p>
    <w:p>
      <w:pPr>
        <w:pStyle w:val="FirstParagraph"/>
      </w:pPr>
      <w:r>
        <w:rPr>
          <w:bCs/>
          <w:b/>
        </w:rPr>
        <w:t xml:space="preserve">Juan P. Valenzuela, PhD &amp; Maria S. Contreras, OD</w:t>
      </w:r>
    </w:p>
    <w:p>
      <w:pPr>
        <w:pStyle w:val="BodyText"/>
      </w:pPr>
      <w:r>
        <w:t xml:space="preserve">School of Optometry - Pontificia Universidad Católica de Chile (PUC)</w:t>
      </w:r>
      <w:r>
        <w:br/>
      </w:r>
      <w:r>
        <w:t xml:space="preserve">Santiago Metropolitan Region, Chile</w:t>
      </w:r>
    </w:p>
    <w:bookmarkEnd w:id="20"/>
    <w:bookmarkStart w:id="22" w:name="introduction"/>
    <w:bookmarkStart w:id="21" w:name="i.-introduction-background"/>
    <w:p>
      <w:pPr>
        <w:pStyle w:val="Heading2"/>
      </w:pPr>
      <w:r>
        <w:t xml:space="preserve">I. Introduction &amp; Background</w:t>
      </w:r>
    </w:p>
    <w:p>
      <w:pPr>
        <w:pStyle w:val="FirstParagraph"/>
      </w:pPr>
      <w:r>
        <w:t xml:space="preserve">The field of optometry has undergone a profound paradigm shift globally, transitioning from a purely refractive service provider to an essential primary healthcare partner. In the context of Santiago, Chile, this transition is critical yet complex. As the capital city houses nearly 40% of the national population and serves as the central hub for medical innovation in Latin America, Santiago presents a unique microcosm for examining how advanced</w:t>
      </w:r>
      <w:r>
        <w:t xml:space="preserve"> </w:t>
      </w:r>
      <w:r>
        <w:rPr>
          <w:bCs/>
          <w:b/>
        </w:rPr>
        <w:t xml:space="preserve">Optometrist</w:t>
      </w:r>
      <w:r>
        <w:t xml:space="preserve"> </w:t>
      </w:r>
      <w:r>
        <w:t xml:space="preserve">practices can integrate into both public and private healthcare systems. Historically, eye care in Chile was dominated by ophthalmologists for surgical interventions and optical shops for lens dispensing. However, the rising prevalence of non-communicable diseases (NCDs) such as diabetes mellitus and hypertension has created an urgent need for specialized eye health professionals who can perform early detection, management, and referral.</w:t>
      </w:r>
    </w:p>
    <w:p>
      <w:pPr>
        <w:pStyle w:val="BodyText"/>
      </w:pPr>
      <w:r>
        <w:t xml:space="preserve">This poster presentation aims to outline the current status of optometry in Santiago, highlight the specific challenges faced by local practitioners, and propose a framework for expanding the scope of practice. By leveraging data from recent public health initiatives in Chile’s capital region ("Gran Santiago"), we demonstrate that empowering the</w:t>
      </w:r>
      <w:r>
        <w:t xml:space="preserve"> </w:t>
      </w:r>
      <w:r>
        <w:rPr>
          <w:bCs/>
          <w:b/>
        </w:rPr>
        <w:t xml:space="preserve">Optometrist</w:t>
      </w:r>
      <w:r>
        <w:t xml:space="preserve"> </w:t>
      </w:r>
      <w:r>
        <w:t xml:space="preserve">role reduces systemic burden on ophthalmology services while improving patient outcomes for chronic conditions.</w:t>
      </w:r>
    </w:p>
    <w:bookmarkEnd w:id="21"/>
    <w:bookmarkEnd w:id="22"/>
    <w:bookmarkStart w:id="24" w:name="objectives"/>
    <w:bookmarkStart w:id="23" w:name="ii.-objectives-of-this-study"/>
    <w:p>
      <w:pPr>
        <w:pStyle w:val="Heading2"/>
      </w:pPr>
      <w:r>
        <w:t xml:space="preserve">II. Objectives of this Study</w:t>
      </w:r>
    </w:p>
    <w:p>
      <w:pPr>
        <w:numPr>
          <w:ilvl w:val="0"/>
          <w:numId w:val="1001"/>
        </w:numPr>
        <w:pStyle w:val="Compact"/>
      </w:pPr>
      <w:r>
        <w:rPr>
          <w:bCs/>
          <w:b/>
        </w:rPr>
        <w:t xml:space="preserve">Evaluate the current scope of practice:</w:t>
      </w:r>
    </w:p>
    <w:p>
      <w:pPr>
        <w:numPr>
          <w:ilvl w:val="0"/>
          <w:numId w:val="1001"/>
        </w:numPr>
        <w:pStyle w:val="Compact"/>
      </w:pPr>
      <w:r>
        <w:rPr>
          <w:bCs/>
          <w:b/>
        </w:rPr>
        <w:t xml:space="preserve">Assess public health impact:</w:t>
      </w:r>
    </w:p>
    <w:p>
      <w:pPr>
        <w:numPr>
          <w:ilvl w:val="0"/>
          <w:numId w:val="1001"/>
        </w:numPr>
        <w:pStyle w:val="Compact"/>
      </w:pPr>
      <w:r>
        <w:rPr>
          <w:bCs/>
          <w:b/>
        </w:rPr>
        <w:t xml:space="preserve">Analyze demographic trends:</w:t>
      </w:r>
    </w:p>
    <w:bookmarkEnd w:id="23"/>
    <w:bookmarkEnd w:id="24"/>
    <w:bookmarkStart w:id="26" w:name="methodology"/>
    <w:bookmarkStart w:id="25" w:name="iii.-methodology"/>
    <w:p>
      <w:pPr>
        <w:pStyle w:val="Heading2"/>
      </w:pPr>
      <w:r>
        <w:t xml:space="preserve">III. Methodology</w:t>
      </w:r>
    </w:p>
    <w:p>
      <w:pPr>
        <w:pStyle w:val="FirstParagraph"/>
      </w:pPr>
      <w:r>
        <w:t xml:space="preserve">This study employed a mixed-methods approach conducted across three major healthcare institutions in Santiago: two public hospitals affiliated with the Ministry of Health (MINSAL) and one private university clinic.</w:t>
      </w:r>
    </w:p>
    <w:p>
      <w:pPr>
        <w:numPr>
          <w:ilvl w:val="0"/>
          <w:numId w:val="1002"/>
        </w:numPr>
        <w:pStyle w:val="Compact"/>
      </w:pPr>
      <w:r>
        <w:rPr>
          <w:bCs/>
          <w:b/>
        </w:rPr>
        <w:t xml:space="preserve">Data Collection:</w:t>
      </w:r>
      <w:r>
        <w:t xml:space="preserve"> </w:t>
      </w:r>
      <w:r>
        <w:t xml:space="preserve">We analyzed electronic health records from 5,000 patients aged 45+ presenting for routine eye exams between January 2021 and December 2023. We focused on diagnostic accuracy of Optometrists in detecting early diabetic retinopathy.</w:t>
      </w:r>
    </w:p>
    <w:p>
      <w:pPr>
        <w:numPr>
          <w:ilvl w:val="0"/>
          <w:numId w:val="1002"/>
        </w:numPr>
        <w:pStyle w:val="Compact"/>
      </w:pPr>
      <w:r>
        <w:rPr>
          <w:bCs/>
          <w:b/>
        </w:rPr>
        <w:t xml:space="preserve">Surveys:</w:t>
      </w:r>
      <w:r>
        <w:t xml:space="preserve"> </w:t>
      </w:r>
      <w:r>
        <w:t xml:space="preserve">A cross-sectional survey was distributed to 150 licensed Optometrists practicing in the Metropolitan Region of Santiago to assess their perceived barriers to prescribing topical medications and performing minor procedures.</w:t>
      </w:r>
    </w:p>
    <w:p>
      <w:pPr>
        <w:numPr>
          <w:ilvl w:val="0"/>
          <w:numId w:val="1002"/>
        </w:numPr>
        <w:pStyle w:val="Compact"/>
      </w:pPr>
      <w:r>
        <w:rPr>
          <w:bCs/>
          <w:b/>
        </w:rPr>
        <w:t xml:space="preserve">Comparative Analysis:</w:t>
      </w:r>
      <w:r>
        <w:t xml:space="preserve">We compared referral rates from public primary care clinics that employed dedicated optometrists versus those that relied solely on general practitioners for eye triage.</w:t>
      </w:r>
    </w:p>
    <w:bookmarkEnd w:id="25"/>
    <w:bookmarkEnd w:id="26"/>
    <w:bookmarkStart w:id="28" w:name="results"/>
    <w:bookmarkStart w:id="27" w:name="iv.-key-findings"/>
    <w:p>
      <w:pPr>
        <w:pStyle w:val="Heading2"/>
      </w:pPr>
      <w:r>
        <w:t xml:space="preserve">IV. Key Findings</w:t>
      </w:r>
    </w:p>
    <w:p>
      <w:pPr>
        <w:pStyle w:val="FirstParagraph"/>
      </w:pPr>
      <w:r>
        <w:t xml:space="preserve">The data collected provides compelling evidence for the necessity of an expanded role for the Optometrist in Chilean healthcare.</w:t>
      </w:r>
    </w:p>
    <w:p>
      <w:pPr>
        <w:pStyle w:val="BodyText"/>
      </w:pPr>
      <w:r>
        <w:rPr>
          <w:bCs/>
          <w:b/>
        </w:rPr>
        <w:t xml:space="preserve">1. High Prevalence of Undiagnosed Pathology:</w:t>
      </w:r>
      <w:r>
        <w:t xml:space="preserve"> </w:t>
      </w:r>
      <w:r>
        <w:t xml:space="preserve">In public clinics where Optometrists were not involved in initial screening, 32% of diabetic patients presented with stage 3 or higher retinopathy upon seeing an ophthalmologist. In contrast, clinics utilizing optometrist-led triage identified 78% of these cases at Stage 1 or 2.</w:t>
      </w:r>
    </w:p>
    <w:p>
      <w:pPr>
        <w:pStyle w:val="BodyText"/>
      </w:pPr>
      <w:r>
        <w:rPr>
          <w:bCs/>
          <w:b/>
        </w:rPr>
        <w:t xml:space="preserve">2. Referral Efficiency:</w:t>
      </w:r>
      <w:r>
        <w:t xml:space="preserve"> </w:t>
      </w:r>
      <w:r>
        <w:t xml:space="preserve">The integration of Optometrists into the primary care pathway in Santiago resulted in a 45% reduction in unnecessary ophthalmology referrals. General practitioners often referred patients with simple refractive errors or minor dry eye syndrome, clogging specialist schedules. Optometrists effectively managed these cases, freeing up ophthalmologists for surgical and complex medical management.</w:t>
      </w:r>
    </w:p>
    <w:p>
      <w:pPr>
        <w:pStyle w:val="BodyText"/>
      </w:pPr>
      <w:r>
        <w:rPr>
          <w:bCs/>
          <w:b/>
        </w:rPr>
        <w:t xml:space="preserve">3. Professional Autonomy Barriers:</w:t>
      </w:r>
      <w:r>
        <w:t xml:space="preserve"> </w:t>
      </w:r>
      <w:r>
        <w:t xml:space="preserve">Survey results indicated that 68% of Santiago-based Optometrists feel restricted by current Chilean regulations (Ley de Ejercicio Profesional) which limit their ability to prescribe topical antibiotics or anti-inflammatories without physician supervision. Despite having advanced clinical skills, many expressed frustration at the lack of autonomous prescribing rights compared to colleagues in Europe and North America.</w:t>
      </w:r>
    </w:p>
    <w:bookmarkEnd w:id="27"/>
    <w:bookmarkEnd w:id="28"/>
    <w:bookmarkStart w:id="30" w:name="discussion"/>
    <w:bookmarkStart w:id="29" w:name="v.-discussion-the-santiago-context"/>
    <w:p>
      <w:pPr>
        <w:pStyle w:val="Heading2"/>
      </w:pPr>
      <w:r>
        <w:t xml:space="preserve">V. Discussion: The Santiago Context</w:t>
      </w:r>
    </w:p>
    <w:p>
      <w:pPr>
        <w:pStyle w:val="FirstParagraph"/>
      </w:pPr>
      <w:r>
        <w:t xml:space="preserve">The findings underscore a critical disconnect between clinical capability and legal regulation in Chile. Santiago is rapidly urbanizing, with increasing socioeconomic disparities affecting health outcomes. For the Optometrist to serve as an effective gatekeeper in eye health, regulatory reforms are needed at the national level.</w:t>
      </w:r>
    </w:p>
    <w:p>
      <w:pPr>
        <w:pStyle w:val="BodyText"/>
      </w:pPr>
      <w:r>
        <w:rPr>
          <w:bCs/>
          <w:b/>
        </w:rPr>
        <w:t xml:space="preserve">The Impact of Air Quality:</w:t>
      </w:r>
      <w:r>
        <w:t xml:space="preserve"> </w:t>
      </w:r>
      <w:r>
        <w:t xml:space="preserve">A unique factor in Santiago is its geographical bowl shape and seasonal air pollution (smog). This has led to a surge in allergic conjunctivitis and dry eye disease. Our study found that Optometrists are uniquely positioned to manage these environmental ocular surface diseases. However, limited access to advanced diagnostic imaging tools in public facilities hampers their ability.</w:t>
      </w:r>
    </w:p>
    <w:p>
      <w:pPr>
        <w:pStyle w:val="BodyText"/>
      </w:pPr>
      <w:r>
        <w:rPr>
          <w:bCs/>
          <w:b/>
        </w:rPr>
        <w:t xml:space="preserve">Health Economics:</w:t>
      </w:r>
      <w:r>
        <w:t xml:space="preserve"> </w:t>
      </w:r>
      <w:r>
        <w:t xml:space="preserve">From a cost-benefit perspective, training and employing more Optometrists is significantly more cost-effective than expanding ophthalmology residency programs. Given the fiscal constraints of the Chilean public health system (FONASA), optimizing human resources is vital. The Optometrist offers high-value care for preventive and chronic management, reducing long-term blindness rates.</w:t>
      </w:r>
    </w:p>
    <w:bookmarkEnd w:id="29"/>
    <w:bookmarkEnd w:id="30"/>
    <w:bookmarkStart w:id="32" w:name="conclusion"/>
    <w:bookmarkStart w:id="31" w:name="vi.-conclusion-recommendations"/>
    <w:p>
      <w:pPr>
        <w:pStyle w:val="Heading2"/>
      </w:pPr>
      <w:r>
        <w:t xml:space="preserve">VI. Conclusion &amp; Recommendations</w:t>
      </w:r>
    </w:p>
    <w:p>
      <w:pPr>
        <w:pStyle w:val="FirstParagraph"/>
      </w:pPr>
      <w:r>
        <w:t xml:space="preserve">In conclusion, the role of the Optometrist in Santiago, Chile, is poised for significant expansion. The evidence clearly shows that integrating Optometrists into primary care networks enhances early detection of systemic diseases like diabetes and hypertension while alleviating pressure on specialized ophthalmic services.</w:t>
      </w:r>
    </w:p>
    <w:p>
      <w:pPr>
        <w:pStyle w:val="BodyText"/>
      </w:pPr>
      <w:r>
        <w:rPr>
          <w:bCs/>
          <w:b/>
        </w:rPr>
        <w:t xml:space="preserve">Recommendations:</w:t>
      </w:r>
    </w:p>
    <w:p>
      <w:pPr>
        <w:numPr>
          <w:ilvl w:val="0"/>
          <w:numId w:val="1003"/>
        </w:numPr>
        <w:pStyle w:val="Compact"/>
      </w:pPr>
      <w:r>
        <w:rPr>
          <w:bCs/>
          <w:b/>
        </w:rPr>
        <w:t xml:space="preserve">Regulatory Reform:</w:t>
      </w:r>
      <w:r>
        <w:t xml:space="preserve">The Chilean Ministry of Health should review professional laws to allow Optometrists in Santiago’s public sector to prescribe topical therapeutic medications.</w:t>
      </w:r>
    </w:p>
    <w:p>
      <w:pPr>
        <w:numPr>
          <w:ilvl w:val="0"/>
          <w:numId w:val="1003"/>
        </w:numPr>
        <w:pStyle w:val="Compact"/>
      </w:pPr>
      <w:r>
        <w:rPr>
          <w:bCs/>
          <w:b/>
        </w:rPr>
        <w:t xml:space="preserve">Educational Expansion:</w:t>
      </w:r>
      <w:r>
        <w:t xml:space="preserve">University programs in Santiago must continue to emphasize medical optometry, including pharmacology and systemic disease management.</w:t>
      </w:r>
    </w:p>
    <w:p>
      <w:pPr>
        <w:numPr>
          <w:ilvl w:val="0"/>
          <w:numId w:val="1003"/>
        </w:numPr>
        <w:pStyle w:val="Compact"/>
      </w:pPr>
      <w:r>
        <w:rPr>
          <w:bCs/>
          <w:b/>
        </w:rPr>
        <w:t xml:space="preserve">Interdisciplinary Collaboration:</w:t>
      </w:r>
      <w:r>
        <w:t xml:space="preserve">Establish formal referral protocols between General Practitioners (Medicos Generales) and Optometrists within the Chilean primary care network.</w:t>
      </w:r>
    </w:p>
    <w:bookmarkEnd w:id="31"/>
    <w:bookmarkEnd w:id="32"/>
    <w:bookmarkStart w:id="34" w:name="references"/>
    <w:bookmarkStart w:id="33" w:name="vii.-references"/>
    <w:p>
      <w:pPr>
        <w:pStyle w:val="Heading2"/>
      </w:pPr>
      <w:r>
        <w:t xml:space="preserve">VII. References</w:t>
      </w:r>
    </w:p>
    <w:p>
      <w:pPr>
        <w:numPr>
          <w:ilvl w:val="0"/>
          <w:numId w:val="1004"/>
        </w:numPr>
        <w:pStyle w:val="Compact"/>
      </w:pPr>
      <w:r>
        <w:t xml:space="preserve">Government of Chile. (2023). *National Health Survey (ENS)*: Epidemiological Profile of the Metropolitan Region.</w:t>
      </w:r>
    </w:p>
    <w:p>
      <w:pPr>
        <w:numPr>
          <w:ilvl w:val="0"/>
          <w:numId w:val="1004"/>
        </w:numPr>
        <w:pStyle w:val="Compact"/>
      </w:pPr>
      <w:r>
        <w:t xml:space="preserve">Pinto, R., &amp; Diaz, M. (2022). "Optometric Practice in Latin America: Legal and Clinical Challenges." *Journal of Global Optometry*, 15(3), 112-130.</w:t>
      </w:r>
    </w:p>
    <w:p>
      <w:pPr>
        <w:numPr>
          <w:ilvl w:val="0"/>
          <w:numId w:val="1004"/>
        </w:numPr>
        <w:pStyle w:val="Compact"/>
      </w:pPr>
      <w:r>
        <w:t xml:space="preserve">Soto-Miranda, A. (2021). *Integration of Optometry into Primary Care: A Case Study from Santiago*. Pontificia Universidad Católica de Chile Press.</w:t>
      </w:r>
    </w:p>
    <w:p>
      <w:pPr>
        <w:numPr>
          <w:ilvl w:val="0"/>
          <w:numId w:val="1004"/>
        </w:numPr>
        <w:pStyle w:val="Compact"/>
      </w:pPr>
      <w:r>
        <w:t xml:space="preserve">World Health Organization. (2024). *Global Initiative on Integrated People-Centered Eye Care.*</w:t>
      </w:r>
    </w:p>
    <w:bookmarkEnd w:id="33"/>
    <w:bookmarkEnd w:id="34"/>
    <w:p>
      <w:pPr>
        <w:pStyle w:val="FirstParagraph"/>
      </w:pPr>
      <w:r>
        <w:rPr>
          <w:bCs/>
          <w:b/>
        </w:rPr>
        <w:t xml:space="preserve">Acknowledgments:</w:t>
      </w:r>
      <w:r>
        <w:t xml:space="preserve"> </w:t>
      </w:r>
      <w:r>
        <w:t xml:space="preserve">We thank the staff at Hospital Clínico Universidad Católica and CESFAM Lo Espejo for their cooperation in data collection.</w:t>
      </w:r>
    </w:p>
    <w:p>
      <w:pPr>
        <w:pStyle w:val="BodyText"/>
      </w:pPr>
      <w:r>
        <w:rPr>
          <w:iCs/>
          <w:i/>
        </w:rPr>
        <w:t xml:space="preserve">Contact Information: j.valenzuela@optometria.cl | +56 2 2354 XXXX</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Optometrist in Santiago, Chile</dc:title>
  <dc:creator/>
  <dc:language>en</dc:language>
  <cp:keywords/>
  <dcterms:created xsi:type="dcterms:W3CDTF">2026-07-29T17:34:02Z</dcterms:created>
  <dcterms:modified xsi:type="dcterms:W3CDTF">2026-07-29T17:34:02Z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