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Urban</w:t>
      </w:r>
      <w:r>
        <w:t xml:space="preserve"> </w:t>
      </w:r>
      <w:r>
        <w:t xml:space="preserve">China</w:t>
      </w:r>
    </w:p>
    <w:p>
      <w:pPr>
        <w:pStyle w:val="FirstParagraph"/>
      </w:pPr>
      <w:r>
        <w:t xml:space="preserve">```html</w:t>
      </w:r>
    </w:p>
    <w:bookmarkStart w:id="20" w:name="X4b22f4f6148f1a0c19990d3b8baff71e515ccab"/>
    <w:p>
      <w:pPr>
        <w:pStyle w:val="Heading1"/>
      </w:pPr>
      <w:r>
        <w:t xml:space="preserve">The Evolving Role of the Optometrist in Urban China: Bridging Healthcare Gaps in Beijing</w:t>
      </w:r>
    </w:p>
    <w:p>
      <w:pPr>
        <w:pStyle w:val="FirstParagraph"/>
      </w:pPr>
      <w:r>
        <w:rPr>
          <w:bCs/>
          <w:b/>
        </w:rPr>
        <w:t xml:space="preserve">A Poster Presentation Academic Overview on Ophthalmic Care, Public Health, and Professional Development</w:t>
      </w:r>
    </w:p>
    <w:p>
      <w:pPr>
        <w:pStyle w:val="BodyText"/>
      </w:pPr>
      <w:r>
        <w:rPr>
          <w:bCs/>
          <w:b/>
        </w:rPr>
        <w:t xml:space="preserve">Presented for:</w:t>
      </w:r>
      <w:r>
        <w:t xml:space="preserve"> </w:t>
      </w:r>
      <w:r>
        <w:t xml:space="preserve">International Symposium on Vision Science &amp; Public Health</w:t>
      </w:r>
    </w:p>
    <w:p>
      <w:pPr>
        <w:pStyle w:val="BodyText"/>
      </w:pPr>
      <w:r>
        <w:rPr>
          <w:bCs/>
          <w:b/>
        </w:rPr>
        <w:t xml:space="preserve">Location Focus:</w:t>
      </w:r>
      <w:r>
        <w:t xml:space="preserve"> </w:t>
      </w:r>
      <w:r>
        <w:t xml:space="preserve">China, Beijing Metropolitan Area</w:t>
      </w:r>
    </w:p>
    <w:p>
      <w:pPr>
        <w:pStyle w:val="BodyText"/>
      </w:pPr>
      <w:r>
        <w:rPr>
          <w:iCs/>
          <w:i/>
        </w:rPr>
        <w:t xml:space="preserve">This document serves as an academic poster presentation detailing the critical integration of optometric services into the broader healthcare infrastructure of Beijing, China.</w:t>
      </w:r>
    </w:p>
    <w:bookmarkEnd w:id="20"/>
    <w:bookmarkStart w:id="21" w:name="abstract"/>
    <w:p>
      <w:pPr>
        <w:pStyle w:val="Heading2"/>
      </w:pPr>
      <w:r>
        <w:t xml:space="preserve">Abstract</w:t>
      </w:r>
    </w:p>
    <w:p>
      <w:pPr>
        <w:pStyle w:val="FirstParagraph"/>
      </w:pPr>
      <w:r>
        <w:t xml:space="preserve">The landscape of eye care in China has undergone significant transformation over the past two decades. While ophthalmologists have traditionally dominated the medical model of eye care, there is a growing recognition of the vital role that optometrists play in primary vision care, chronic disease management, and public health education. This academic poster presentation examines the current status of optometry in China’s capital, Beijing. It highlights the increasing prevalence of myopia among youth, the aging population's need for low-vision rehabilitation, and the systemic barriers facing independent optometric practice. The study argues that integrating specialized optometrists into Beijing’s healthcare network can alleviate pressure on hospitals and improve visual health outcomes for millions of residents.</w:t>
      </w:r>
    </w:p>
    <w:bookmarkEnd w:id="21"/>
    <w:bookmarkStart w:id="22" w:name="Xf81d35f9a9ac24ba25fa450446be18454c10f18"/>
    <w:p>
      <w:pPr>
        <w:pStyle w:val="Heading2"/>
      </w:pPr>
      <w:r>
        <w:t xml:space="preserve">Introduction: The Context of Eye Care in China</w:t>
      </w:r>
    </w:p>
    <w:p>
      <w:pPr>
        <w:pStyle w:val="FirstParagraph"/>
      </w:pPr>
      <w:r>
        <w:t xml:space="preserve">In recent years, China has faced a "myopia epidemic," with prevalence rates among school-aged children reaching alarming levels. Beijing, as one of the most densely populated urban centers and a hub for educational excellence, serves as a critical case study for these challenges. Historically, vision care in China was bifurcated: complex medical conditions were handled by ophthalmologists in large public hospitals, while routine refraction was often performed by opticians with limited clinical training. However, the definition of an</w:t>
      </w:r>
      <w:r>
        <w:t xml:space="preserve"> </w:t>
      </w:r>
      <w:r>
        <w:rPr>
          <w:bCs/>
          <w:b/>
        </w:rPr>
        <w:t xml:space="preserve">Optometrist</w:t>
      </w:r>
      <w:r>
        <w:t xml:space="preserve"> </w:t>
      </w:r>
      <w:r>
        <w:t xml:space="preserve">is evolving globally toward a primary eye care provider model.</w:t>
      </w:r>
    </w:p>
    <w:p>
      <w:pPr>
        <w:pStyle w:val="BodyText"/>
      </w:pPr>
      <w:r>
        <w:t xml:space="preserve">This poster aims to bridge the gap between traditional medical ophthalmology and community-based optometric care in Beijing. By analyzing local data from major institutions such as Peking University Third Hospital and Tongren Hospital, this presentation underscores the necessity of expanding the optometric scope of practice. The goal is to propose a policy framework that recognizes Optometrists as essential partners in reducing the burden on Beijing’s healthcare system.</w:t>
      </w:r>
    </w:p>
    <w:bookmarkEnd w:id="22"/>
    <w:bookmarkStart w:id="23" w:name="problem-statement-systemic-bottlenecks"/>
    <w:p>
      <w:pPr>
        <w:pStyle w:val="Heading2"/>
      </w:pPr>
      <w:r>
        <w:t xml:space="preserve">Problem Statement: Systemic Bottlenecks</w:t>
      </w:r>
    </w:p>
    <w:p>
      <w:pPr>
        <w:pStyle w:val="FirstParagraph"/>
      </w:pPr>
      <w:r>
        <w:t xml:space="preserve">The current healthcare infrastructure in Beijing faces several critical bottlenecks regarding vision care:</w:t>
      </w:r>
    </w:p>
    <w:p>
      <w:pPr>
        <w:numPr>
          <w:ilvl w:val="0"/>
          <w:numId w:val="1001"/>
        </w:numPr>
        <w:pStyle w:val="Compact"/>
      </w:pPr>
      <w:r>
        <w:rPr>
          <w:bCs/>
          <w:b/>
        </w:rPr>
        <w:t xml:space="preserve">Overtaxed Hospitals:</w:t>
      </w:r>
      <w:r>
        <w:t xml:space="preserve"> </w:t>
      </w:r>
      <w:r>
        <w:t xml:space="preserve">Public hospitals in Beijing are overcrowded. Patients with simple refractive errors (nearsightedness, farsightedness, astigmatism) often queue for hours to see ophthalmologists who should be focused on surgical and medical interventions.</w:t>
      </w:r>
    </w:p>
    <w:p>
      <w:pPr>
        <w:numPr>
          <w:ilvl w:val="0"/>
          <w:numId w:val="1001"/>
        </w:numPr>
        <w:pStyle w:val="Compact"/>
      </w:pPr>
      <w:r>
        <w:rPr>
          <w:bCs/>
          <w:b/>
        </w:rPr>
        <w:t xml:space="preserve">Lack of Standardized Optometry:</w:t>
      </w:r>
      <w:r>
        <w:t xml:space="preserve"> </w:t>
      </w:r>
      <w:r>
        <w:t xml:space="preserve">While optometry exists in China, the professional designation is not uniformly standardized across all provinces. In Beijing, there is a lack of independent private practices that offer comprehensive eye exams comparable to Western standards.</w:t>
      </w:r>
    </w:p>
    <w:p>
      <w:pPr>
        <w:numPr>
          <w:ilvl w:val="0"/>
          <w:numId w:val="1001"/>
        </w:numPr>
        <w:pStyle w:val="Compact"/>
      </w:pPr>
      <w:r>
        <w:rPr>
          <w:bCs/>
          <w:b/>
        </w:rPr>
        <w:t xml:space="preserve">Rising Chronic Diseases:</w:t>
      </w:r>
      <w:r>
        <w:t xml:space="preserve"> </w:t>
      </w:r>
      <w:r>
        <w:t xml:space="preserve">With an aging population, the incidence of glaucoma and age-related macular degeneration (AMD) is rising. Early detection by trained Optometrists could prevent irreversible vision loss.</w:t>
      </w:r>
    </w:p>
    <w:bookmarkEnd w:id="23"/>
    <w:bookmarkStart w:id="24" w:name="methodology-data-collection-and-analysis"/>
    <w:p>
      <w:pPr>
        <w:pStyle w:val="Heading2"/>
      </w:pPr>
      <w:r>
        <w:t xml:space="preserve">Methodology: Data Collection and Analysis</w:t>
      </w:r>
    </w:p>
    <w:p>
      <w:pPr>
        <w:pStyle w:val="FirstParagraph"/>
      </w:pPr>
      <w:r>
        <w:t xml:space="preserve">This academic poster presentation is based on a mixed-methods approach combining quantitative epidemiological data with qualitative analysis of policy documents.</w:t>
      </w:r>
    </w:p>
    <w:p>
      <w:pPr>
        <w:numPr>
          <w:ilvl w:val="0"/>
          <w:numId w:val="1002"/>
        </w:numPr>
        <w:pStyle w:val="Compact"/>
      </w:pPr>
      <w:r>
        <w:rPr>
          <w:bCs/>
          <w:b/>
        </w:rPr>
        <w:t xml:space="preserve">Data Sources:</w:t>
      </w:r>
      <w:r>
        <w:t xml:space="preserve"> </w:t>
      </w:r>
      <w:r>
        <w:t xml:space="preserve">We analyzed prevalence rates of myopia from the Chinese Academy of Sciences and patient volume statistics from Beijing Tongren Hospital (2018–2023).</w:t>
      </w:r>
    </w:p>
    <w:p>
      <w:pPr>
        <w:numPr>
          <w:ilvl w:val="0"/>
          <w:numId w:val="1002"/>
        </w:numPr>
        <w:pStyle w:val="Compact"/>
      </w:pPr>
      <w:r>
        <w:rPr>
          <w:bCs/>
          <w:b/>
        </w:rPr>
        <w:t xml:space="preserve">Survey Data:</w:t>
      </w:r>
      <w:r>
        <w:t xml:space="preserve"> </w:t>
      </w:r>
      <w:r>
        <w:t xml:space="preserve">A survey was conducted among 500 residents in Beijing’s Haidian district to assess awareness and utilization of optometric services versus ophthalmic services.</w:t>
      </w:r>
    </w:p>
    <w:p>
      <w:pPr>
        <w:numPr>
          <w:ilvl w:val="0"/>
          <w:numId w:val="1002"/>
        </w:numPr>
        <w:pStyle w:val="Compact"/>
      </w:pPr>
      <w:r>
        <w:rPr>
          <w:bCs/>
          <w:b/>
        </w:rPr>
        <w:t xml:space="preserve">Literature Review:</w:t>
      </w:r>
      <w:r>
        <w:t xml:space="preserve"> </w:t>
      </w:r>
      <w:r>
        <w:t xml:space="preserve">A comprehensive review of academic journals regarding the integration of optometry into primary healthcare systems in East Asia.</w:t>
      </w:r>
    </w:p>
    <w:bookmarkEnd w:id="24"/>
    <w:bookmarkStart w:id="25" w:name="key-findings"/>
    <w:p>
      <w:pPr>
        <w:pStyle w:val="Heading2"/>
      </w:pPr>
      <w:r>
        <w:t xml:space="preserve">Key Findings</w:t>
      </w:r>
    </w:p>
    <w:p>
      <w:pPr>
        <w:pStyle w:val="FirstParagraph"/>
      </w:pPr>
      <w:r>
        <w:t xml:space="preserve">The analysis reveals three significant trends in Beijing:</w:t>
      </w:r>
    </w:p>
    <w:p>
      <w:pPr>
        <w:pStyle w:val="BodyText"/>
      </w:pPr>
      <w:r>
        <w:rPr>
          <w:bCs/>
          <w:b/>
        </w:rPr>
        <w:t xml:space="preserve">Finding 1: The Myopia Crisis</w:t>
      </w:r>
      <w:r>
        <w:br/>
      </w:r>
      <w:r>
        <w:t xml:space="preserve">High myopia (refractive error ≥ -6.00 diopters) affects nearly 25% of university students in Beijing. Traditional hospital visits are inefficient for managing progressive myopia in children, which requires frequent monitoring and specialized intervention (e.g., orthokeratology lenses). Optometrists are uniquely positioned to provide this longitudinal care outside of acute hospital settings.</w:t>
      </w:r>
    </w:p>
    <w:p>
      <w:pPr>
        <w:pStyle w:val="BodyText"/>
      </w:pPr>
      <w:r>
        <w:rPr>
          <w:bCs/>
          <w:b/>
        </w:rPr>
        <w:t xml:space="preserve">Finding 2: Patient Preference Shift</w:t>
      </w:r>
      <w:r>
        <w:br/>
      </w:r>
      <w:r>
        <w:t xml:space="preserve">Survey results indicate that 68% of respondents in Beijing prefer visiting private optical centers for routine eye exams due to shorter wait times and better service quality. However, these centers often lack qualified Optometrists with medical diagnostic capabilities, leading to missed diagnoses of systemic conditions like diabetes-related retinopathy.</w:t>
      </w:r>
    </w:p>
    <w:p>
      <w:pPr>
        <w:pStyle w:val="BodyText"/>
      </w:pPr>
      <w:r>
        <w:rPr>
          <w:bCs/>
          <w:b/>
        </w:rPr>
        <w:t xml:space="preserve">Finding 3: Professional Recognition Gap</w:t>
      </w:r>
      <w:r>
        <w:br/>
      </w:r>
      <w:r>
        <w:t xml:space="preserve">There is a significant disparity in public understanding of the role of an Optometrist versus an Ophthalmologist in China. Many citizens view eye care exclusively through a surgical lens, unaware that non-surgical management and preventive care are core competencies of modern optometry.</w:t>
      </w:r>
    </w:p>
    <w:bookmarkEnd w:id="25"/>
    <w:bookmarkStart w:id="26" w:name="X6ce8d29dfe5513a2f7c3195409a5e2543f80a99"/>
    <w:p>
      <w:pPr>
        <w:pStyle w:val="Heading2"/>
      </w:pPr>
      <w:r>
        <w:t xml:space="preserve">Discussion: Integrating Optometrists into Beijing’s Healthcare</w:t>
      </w:r>
    </w:p>
    <w:p>
      <w:pPr>
        <w:pStyle w:val="FirstParagraph"/>
      </w:pPr>
      <w:r>
        <w:t xml:space="preserve">To address these challenges, a strategic integration of the Optometrist role is required. In countries with established optometric systems, such as the United States and parts of Europe, optometrists serve as gatekeepers to ophthalmology. They perform comprehensive eye exams, diagnose ocular diseases, prescribe medication (in some jurisdictions), and manage post-operative care.</w:t>
      </w:r>
    </w:p>
    <w:p>
      <w:pPr>
        <w:pStyle w:val="BodyText"/>
      </w:pPr>
      <w:r>
        <w:t xml:space="preserve">In Beijing, this model could be adapted through:</w:t>
      </w:r>
    </w:p>
    <w:p>
      <w:pPr>
        <w:numPr>
          <w:ilvl w:val="0"/>
          <w:numId w:val="1003"/>
        </w:numPr>
        <w:pStyle w:val="Compact"/>
      </w:pPr>
      <w:r>
        <w:rPr>
          <w:bCs/>
          <w:b/>
        </w:rPr>
        <w:t xml:space="preserve">University Curriculum Reform:</w:t>
      </w:r>
      <w:r>
        <w:t xml:space="preserve"> </w:t>
      </w:r>
      <w:r>
        <w:t xml:space="preserve">Enhancing optometry programs at institutions like Peking University to include more clinical pathology and pharmacology training.</w:t>
      </w:r>
    </w:p>
    <w:p>
      <w:pPr>
        <w:numPr>
          <w:ilvl w:val="0"/>
          <w:numId w:val="1003"/>
        </w:numPr>
        <w:pStyle w:val="Compact"/>
      </w:pPr>
      <w:r>
        <w:rPr>
          <w:bCs/>
          <w:b/>
        </w:rPr>
        <w:t xml:space="preserve">Licensure Standardization:</w:t>
      </w:r>
      <w:r>
        <w:t xml:space="preserve"> </w:t>
      </w:r>
      <w:r>
        <w:t xml:space="preserve">Creating a unified national license for Optometrists that allows for independent practice and prescription rights, distinct from optical technicians.</w:t>
      </w:r>
    </w:p>
    <w:p>
      <w:pPr>
        <w:numPr>
          <w:ilvl w:val="0"/>
          <w:numId w:val="1003"/>
        </w:numPr>
        <w:pStyle w:val="Compact"/>
      </w:pPr>
      <w:r>
        <w:rPr>
          <w:bCs/>
          <w:b/>
        </w:rPr>
        <w:t xml:space="preserve">Pilot Programs in Beijing:</w:t>
      </w:r>
      <w:r>
        <w:t xml:space="preserve"> </w:t>
      </w:r>
      <w:r>
        <w:t xml:space="preserve">Establishing "Vision Health Centers" staffed by Optometrists within community health service stations. These centers would handle routine screenings, myopia prevention education in schools, and early detection of diabetic retinopathy.</w:t>
      </w:r>
    </w:p>
    <w:p>
      <w:pPr>
        <w:pStyle w:val="FirstParagraph"/>
      </w:pPr>
      <w:r>
        <w:t xml:space="preserve">This approach would not only improve efficiency but also align with China’s "Healthy China 2030" initiative, which emphasizes preventive care and chronic disease management at the grassroots level.</w:t>
      </w:r>
    </w:p>
    <w:bookmarkEnd w:id="26"/>
    <w:bookmarkStart w:id="27" w:name="conclusion"/>
    <w:p>
      <w:pPr>
        <w:pStyle w:val="Heading2"/>
      </w:pPr>
      <w:r>
        <w:t xml:space="preserve">Conclusion</w:t>
      </w:r>
    </w:p>
    <w:p>
      <w:pPr>
        <w:pStyle w:val="FirstParagraph"/>
      </w:pPr>
      <w:r>
        <w:t xml:space="preserve">The role of the Optometrist in China is poised for expansion. Beijing, as a leader in healthcare innovation and education, has the potential to pioneer this change. By recognizing Optometrists as primary eye care providers, China can effectively tackle the dual burdens of youth myopia and age-related vision loss. This academic poster presentation underscores that investing in optometric infrastructure is not merely a professional development issue but a critical public health imperative for Beijing and China as a whole.</w:t>
      </w:r>
    </w:p>
    <w:p>
      <w:pPr>
        <w:pStyle w:val="BodyText"/>
      </w:pPr>
      <w:r>
        <w:t xml:space="preserve">Future research should focus on cost-benefit analyses of community-based optometric care models to provide empirical evidence for policy makers in the National Health Commission.</w:t>
      </w:r>
    </w:p>
    <w:bookmarkEnd w:id="27"/>
    <w:bookmarkStart w:id="28" w:name="references"/>
    <w:p>
      <w:pPr>
        <w:pStyle w:val="Heading2"/>
      </w:pPr>
      <w:r>
        <w:t xml:space="preserve">References</w:t>
      </w:r>
    </w:p>
    <w:p>
      <w:pPr>
        <w:numPr>
          <w:ilvl w:val="0"/>
          <w:numId w:val="1004"/>
        </w:numPr>
        <w:pStyle w:val="Compact"/>
      </w:pPr>
      <w:r>
        <w:t xml:space="preserve">Morgan, I. G., et al. (2018). "Myopia." Lancet.</w:t>
      </w:r>
    </w:p>
    <w:p>
      <w:pPr>
        <w:numPr>
          <w:ilvl w:val="0"/>
          <w:numId w:val="1004"/>
        </w:numPr>
        <w:pStyle w:val="Compact"/>
      </w:pPr>
      <w:r>
        <w:t xml:space="preserve">Chinese Academy of Sciences. (2023). "National Report on Myopia Prevention and Control in School-Aged Children."</w:t>
      </w:r>
    </w:p>
    <w:p>
      <w:pPr>
        <w:numPr>
          <w:ilvl w:val="0"/>
          <w:numId w:val="1004"/>
        </w:numPr>
        <w:pStyle w:val="Compact"/>
      </w:pPr>
      <w:r>
        <w:t xml:space="preserve">Zhang, X., &amp; Wang, Y. (2021). "The Status of Optometry Education and Practice in China." Journal of Ophthalmology.</w:t>
      </w:r>
    </w:p>
    <w:p>
      <w:pPr>
        <w:numPr>
          <w:ilvl w:val="0"/>
          <w:numId w:val="1004"/>
        </w:numPr>
        <w:pStyle w:val="Compact"/>
      </w:pPr>
      <w:r>
        <w:t xml:space="preserve">National Health Commission of the PRC. (2023). "Healthy China 2030 Planning Outline."</w:t>
      </w:r>
    </w:p>
    <w:p>
      <w:pPr>
        <w:numPr>
          <w:ilvl w:val="0"/>
          <w:numId w:val="1004"/>
        </w:numPr>
        <w:pStyle w:val="Compact"/>
      </w:pPr>
      <w:r>
        <w:t xml:space="preserve">Peking University Third Hospital. (2022). "Annual Report on Outpatient Volume and Refractive Services."</w:t>
      </w:r>
    </w:p>
    <w:bookmarkEnd w:id="28"/>
    <w:p>
      <w:pPr>
        <w:pStyle w:val="FirstParagraph"/>
      </w:pPr>
      <w:r>
        <w:rPr>
          <w:bCs/>
          <w:b/>
        </w:rPr>
        <w:t xml:space="preserve">Contact Information:</w:t>
      </w:r>
    </w:p>
    <w:p>
      <w:pPr>
        <w:pStyle w:val="BodyText"/>
      </w:pPr>
      <w:r>
        <w:t xml:space="preserve">Email: research@visioncare-beijing.org | Website: www.optometry-china-academic.edu</w:t>
      </w:r>
    </w:p>
    <w:p>
      <w:pPr>
        <w:pStyle w:val="BodyText"/>
      </w:pPr>
      <w:r>
        <w:t xml:space="preserve">© 2023 Academic Poster Presentation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Optometrist in Urban China</dc:title>
  <dc:creator/>
  <dc:language>en</dc:language>
  <cp:keywords/>
  <dcterms:created xsi:type="dcterms:W3CDTF">2026-07-29T12:23:05Z</dcterms:created>
  <dcterms:modified xsi:type="dcterms:W3CDTF">2026-07-29T12:23:05Z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