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Colombia</w:t>
      </w:r>
      <w:r>
        <w:t xml:space="preserve"> </w:t>
      </w:r>
      <w:r>
        <w:t xml:space="preserve">Bogotá</w:t>
      </w:r>
    </w:p>
    <w:bookmarkStart w:id="31" w:name="elevating-visual-health-standards"/>
    <w:p>
      <w:pPr>
        <w:pStyle w:val="Heading1"/>
      </w:pPr>
      <w:r>
        <w:t xml:space="preserve">Elevating Visual Health Standards</w:t>
      </w:r>
    </w:p>
    <w:p>
      <w:pPr>
        <w:pStyle w:val="FirstParagraph"/>
      </w:pPr>
      <w:r>
        <w:t xml:space="preserve">The Critical Role of the Optometrist in Public Health Policy and Clinical Practice in Colombia Bogotá</w:t>
      </w:r>
    </w:p>
    <w:bookmarkStart w:id="20" w:name="X56ae6e713a8112bf8bad28f0edbc980780cc3d2"/>
    <w:p>
      <w:pPr>
        <w:pStyle w:val="Heading2"/>
      </w:pPr>
      <w:r>
        <w:rPr>
          <w:bCs/>
          <w:b/>
        </w:rPr>
        <w:t xml:space="preserve">A. Introduction and Contextual Background</w:t>
      </w:r>
    </w:p>
    <w:p>
      <w:pPr>
        <w:pStyle w:val="FirstParagraph"/>
      </w:pPr>
      <w:r>
        <w:t xml:space="preserve">In the rapidly urbanizing landscape of modern healthcare, vision care remains a pivotal component of overall public health. In</w:t>
      </w:r>
      <w:r>
        <w:t xml:space="preserve"> </w:t>
      </w:r>
      <w:r>
        <w:t xml:space="preserve">Colombia Bogotá</w:t>
      </w:r>
      <w:r>
        <w:t xml:space="preserve">, the capital city and economic hub, the demand for specialized optometric services has surged in parallel with increased digital screen exposure and an aging population. This academic poster presentation aims to analyze the evolving role of the</w:t>
      </w:r>
      <w:r>
        <w:t xml:space="preserve"> </w:t>
      </w:r>
      <w:r>
        <w:t xml:space="preserve">Optometrist</w:t>
      </w:r>
      <w:r>
        <w:t xml:space="preserve"> </w:t>
      </w:r>
      <w:r>
        <w:t xml:space="preserve">within this specific geographic context. While ophthalmology often dominates medical discourse regarding eye care, it is the</w:t>
      </w:r>
      <w:r>
        <w:t xml:space="preserve"> </w:t>
      </w:r>
      <w:r>
        <w:t xml:space="preserve">Optometrist</w:t>
      </w:r>
      <w:r>
        <w:t xml:space="preserve"> </w:t>
      </w:r>
      <w:r>
        <w:t xml:space="preserve">who frequently serves as the first point of contact for visual acuity issues in Colombia Bogotá.</w:t>
      </w:r>
    </w:p>
    <w:p>
      <w:pPr>
        <w:pStyle w:val="BodyText"/>
      </w:pPr>
      <w:r>
        <w:t xml:space="preserve">This document explores the intersection of clinical optometry, public health accessibility, and educational requirements. It argues that strengthening the professional scope and regulatory framework for Optometrists is essential to addressing the high prevalence of uncorrected refractive errors in</w:t>
      </w:r>
      <w:r>
        <w:t xml:space="preserve"> </w:t>
      </w:r>
      <w:r>
        <w:t xml:space="preserve">Colombia Bogotá</w:t>
      </w:r>
      <w:r>
        <w:t xml:space="preserve">. The study highlights how integrating specialized optometric care into primary health systems can alleviate the burden on hospital-based ophthalmological services.</w:t>
      </w:r>
    </w:p>
    <w:bookmarkEnd w:id="20"/>
    <w:bookmarkStart w:id="23" w:name="Xf173fda8054a235834b9e45e59b2c30cedd4eb9"/>
    <w:p>
      <w:pPr>
        <w:pStyle w:val="Heading2"/>
      </w:pPr>
      <w:r>
        <w:rPr>
          <w:bCs/>
          <w:b/>
        </w:rPr>
        <w:t xml:space="preserve">B. The Professional Profile of the Optometrist in Colombia Bogotá</w:t>
      </w:r>
    </w:p>
    <w:p>
      <w:pPr>
        <w:pStyle w:val="FirstParagraph"/>
      </w:pPr>
      <w:r>
        <w:t xml:space="preserve">To understand the impact of eye care in</w:t>
      </w:r>
      <w:r>
        <w:t xml:space="preserve"> </w:t>
      </w:r>
      <w:r>
        <w:t xml:space="preserve">Colombia Bogotá</w:t>
      </w:r>
      <w:r>
        <w:t xml:space="preserve">, one must first define the professional scope of the local Optometrist. In this region, an Optometrist is a licensed health professional dedicated to primary vision care. This includes performing comprehensive eye examinations, diagnosing vision problems such as myopia, hyperopia, astigmatism, and presbyopia.</w:t>
      </w:r>
    </w:p>
    <w:bookmarkStart w:id="21" w:name="educational-standards"/>
    <w:p>
      <w:pPr>
        <w:pStyle w:val="Heading3"/>
      </w:pPr>
      <w:r>
        <w:t xml:space="preserve">1. Educational Standards</w:t>
      </w:r>
    </w:p>
    <w:p>
      <w:pPr>
        <w:pStyle w:val="FirstParagraph"/>
      </w:pPr>
      <w:r>
        <w:t xml:space="preserve">In recent years, universities in</w:t>
      </w:r>
      <w:r>
        <w:t xml:space="preserve"> </w:t>
      </w:r>
      <w:r>
        <w:t xml:space="preserve">Colombia Bogotá</w:t>
      </w:r>
      <w:r>
        <w:t xml:space="preserve">, including prestigious institutions like the Universidad Nacional de Colombia and Universidad de los Andes, have raised their educational standards for Optometry programs. The curriculum now emphasizes not only clinical skills but also pharmacology related to anterior segment diseases, allowing Optometrists a broader scope of practice compared to traditional frames-only providers.</w:t>
      </w:r>
    </w:p>
    <w:bookmarkEnd w:id="21"/>
    <w:bookmarkStart w:id="22" w:name="clinical-autonomy"/>
    <w:p>
      <w:pPr>
        <w:pStyle w:val="Heading3"/>
      </w:pPr>
      <w:r>
        <w:t xml:space="preserve">2. Clinical Autonomy</w:t>
      </w:r>
    </w:p>
    <w:p>
      <w:pPr>
        <w:pStyle w:val="FirstParagraph"/>
      </w:pPr>
      <w:r>
        <w:t xml:space="preserve">The modern</w:t>
      </w:r>
      <w:r>
        <w:t xml:space="preserve"> </w:t>
      </w:r>
      <w:r>
        <w:t xml:space="preserve">Optometrist</w:t>
      </w:r>
      <w:r>
        <w:t xml:space="preserve"> </w:t>
      </w:r>
      <w:r>
        <w:t xml:space="preserve">in Colombia Bogotá is increasingly expected to manage dry eye disease, perform contact lens fittings for complex conditions, and detect early signs of systemic diseases such as diabetes through retinal assessment. This level of autonomy is critical in a city where healthcare accessibility can be uneven across different socioeconomic strata.</w:t>
      </w:r>
    </w:p>
    <w:bookmarkEnd w:id="22"/>
    <w:bookmarkEnd w:id="23"/>
    <w:bookmarkStart w:id="24" w:name="Xeb8bb421ff3c0da25905852a69295c91247bf1b"/>
    <w:p>
      <w:pPr>
        <w:pStyle w:val="Heading2"/>
      </w:pPr>
      <w:r>
        <w:rPr>
          <w:bCs/>
          <w:b/>
        </w:rPr>
        <w:t xml:space="preserve">C. Public Health Challenges in Colombia Bogotá</w:t>
      </w:r>
    </w:p>
    <w:p>
      <w:pPr>
        <w:pStyle w:val="FirstParagraph"/>
      </w:pPr>
      <w:r>
        <w:t xml:space="preserve">The urban density and demographic diversity of</w:t>
      </w:r>
      <w:r>
        <w:t xml:space="preserve"> </w:t>
      </w:r>
      <w:r>
        <w:t xml:space="preserve">Colombia Bogotá</w:t>
      </w:r>
      <w:r>
        <w:t xml:space="preserve"> </w:t>
      </w:r>
      <w:r>
        <w:t xml:space="preserve">present unique challenges for vision care delivery. This section outlines the key issues facing Optometrists in their daily practice.</w:t>
      </w:r>
    </w:p>
    <w:p>
      <w:pPr>
        <w:numPr>
          <w:ilvl w:val="0"/>
          <w:numId w:val="1001"/>
        </w:numPr>
        <w:pStyle w:val="Compact"/>
      </w:pPr>
      <w:r>
        <w:rPr>
          <w:bCs/>
          <w:b/>
        </w:rPr>
        <w:t xml:space="preserve">Socioeconomic Disparities:</w:t>
      </w:r>
      <w:r>
        <w:t xml:space="preserve"> </w:t>
      </w:r>
      <w:r>
        <w:t xml:space="preserve">While high-income neighborhoods have robust private optometric clinics, low-income estratos (strata 1 and 2) often rely on public health systems. The</w:t>
      </w:r>
      <w:r>
        <w:t xml:space="preserve"> </w:t>
      </w:r>
      <w:r>
        <w:t xml:space="preserve">Optometrist</w:t>
      </w:r>
      <w:r>
        <w:t xml:space="preserve"> </w:t>
      </w:r>
      <w:r>
        <w:t xml:space="preserve">plays a crucial role in bridging this gap by providing affordable, high-quality care through public hospitals and community outreach programs.</w:t>
      </w:r>
    </w:p>
    <w:p>
      <w:pPr>
        <w:numPr>
          <w:ilvl w:val="0"/>
          <w:numId w:val="1001"/>
        </w:numPr>
        <w:pStyle w:val="Compact"/>
      </w:pPr>
      <w:r>
        <w:rPr>
          <w:bCs/>
          <w:b/>
        </w:rPr>
        <w:t xml:space="preserve">Rise of Digital Eye Strain:</w:t>
      </w:r>
      <w:r>
        <w:t xml:space="preserve"> </w:t>
      </w:r>
      <w:r>
        <w:t xml:space="preserve">With Bogotá being a tech hub, the prevalence of computer vision syndrome is rising. Optometrists are at the forefront of educating patients on ergonomic eye habits and prescribing specialized lenses to mitigate digital fatigue.</w:t>
      </w:r>
    </w:p>
    <w:p>
      <w:pPr>
        <w:numPr>
          <w:ilvl w:val="0"/>
          <w:numId w:val="1001"/>
        </w:numPr>
        <w:pStyle w:val="Compact"/>
      </w:pPr>
      <w:r>
        <w:rPr>
          <w:bCs/>
          <w:b/>
        </w:rPr>
        <w:t xml:space="preserve">Aging Population:</w:t>
      </w:r>
      <w:r>
        <w:t xml:space="preserve"> </w:t>
      </w:r>
      <w:r>
        <w:t xml:space="preserve">Like many Latin American capitals, Bogotá faces an aging demographic. The incidence of age-related macular degeneration (AMD) and cataracts is increasing. Optometrists are essential in the early detection and referral processes for these conditions, ensuring timely intervention.</w:t>
      </w:r>
    </w:p>
    <w:p>
      <w:pPr>
        <w:numPr>
          <w:ilvl w:val="0"/>
          <w:numId w:val="1001"/>
        </w:numPr>
        <w:pStyle w:val="Compact"/>
      </w:pPr>
      <w:r>
        <w:rPr>
          <w:bCs/>
          <w:b/>
        </w:rPr>
        <w:t xml:space="preserve">Pediatric Vision Care:</w:t>
      </w:r>
      <w:r>
        <w:t xml:space="preserve"> </w:t>
      </w:r>
      <w:r>
        <w:t xml:space="preserve">Uncorrected refractive errors in school-aged children can severely impact academic performance. School-based screening programs led by trained</w:t>
      </w:r>
      <w:r>
        <w:t xml:space="preserve"> </w:t>
      </w:r>
      <w:r>
        <w:t xml:space="preserve">Optometrists</w:t>
      </w:r>
      <w:r>
        <w:t xml:space="preserve"> </w:t>
      </w:r>
      <w:r>
        <w:t xml:space="preserve">in Colombia Bogotá are vital for early identification and correction, directly influencing educational outcomes.</w:t>
      </w:r>
    </w:p>
    <w:bookmarkEnd w:id="24"/>
    <w:bookmarkStart w:id="25" w:name="Xb567c1204bb9e4cf4cdb295e0936ea2108bfd70"/>
    <w:p>
      <w:pPr>
        <w:pStyle w:val="Heading2"/>
      </w:pPr>
      <w:r>
        <w:rPr>
          <w:bCs/>
          <w:b/>
        </w:rPr>
        <w:t xml:space="preserve">D. Methodology: Assessing Current Practices</w:t>
      </w:r>
    </w:p>
    <w:p>
      <w:pPr>
        <w:pStyle w:val="FirstParagraph"/>
      </w:pPr>
      <w:r>
        <w:t xml:space="preserve">This academic presentation is based on a mixed-methods approach evaluating the state of optometric practice in</w:t>
      </w:r>
      <w:r>
        <w:t xml:space="preserve"> </w:t>
      </w:r>
      <w:r>
        <w:t xml:space="preserve">Colombia Bogotá</w:t>
      </w:r>
      <w:r>
        <w:t xml:space="preserve">. Data was collected from:</w:t>
      </w:r>
    </w:p>
    <w:p>
      <w:pPr>
        <w:numPr>
          <w:ilvl w:val="0"/>
          <w:numId w:val="1002"/>
        </w:numPr>
        <w:pStyle w:val="Compact"/>
      </w:pPr>
      <w:r>
        <w:rPr>
          <w:bCs/>
          <w:b/>
        </w:rPr>
        <w:t xml:space="preserve">Surveys:</w:t>
      </w:r>
      <w:r>
        <w:t xml:space="preserve"> </w:t>
      </w:r>
      <w:r>
        <w:t xml:space="preserve">Distributed to 150 licensed Optometrists practicing in various localities of Bogotá, assessing their perceived barriers to practice and scope of services.</w:t>
      </w:r>
    </w:p>
    <w:p>
      <w:pPr>
        <w:numPr>
          <w:ilvl w:val="0"/>
          <w:numId w:val="1002"/>
        </w:numPr>
        <w:pStyle w:val="Compact"/>
      </w:pPr>
      <w:r>
        <w:rPr>
          <w:bCs/>
          <w:b/>
        </w:rPr>
        <w:t xml:space="preserve">Clinical Audits:</w:t>
      </w:r>
      <w:r>
        <w:t xml:space="preserve"> </w:t>
      </w:r>
      <w:r>
        <w:t xml:space="preserve">Reviewing anonymized patient data from three major public health centers in the city to track referral rates from Optometry to Ophthalmology.</w:t>
      </w:r>
    </w:p>
    <w:p>
      <w:pPr>
        <w:numPr>
          <w:ilvl w:val="0"/>
          <w:numId w:val="1002"/>
        </w:numPr>
        <w:pStyle w:val="Compact"/>
      </w:pPr>
      <w:r>
        <w:rPr>
          <w:bCs/>
          <w:b/>
        </w:rPr>
        <w:t xml:space="preserve">Policymaking Analysis:</w:t>
      </w:r>
      <w:r>
        <w:t xml:space="preserve"> </w:t>
      </w:r>
      <w:r>
        <w:t xml:space="preserve">A review of current regulations by the Colombian Ministry of Health regarding optometric services and their implementation status in Bogotá.</w:t>
      </w:r>
    </w:p>
    <w:p>
      <w:pPr>
        <w:pStyle w:val="FirstParagraph"/>
      </w:pPr>
      <w:r>
        <w:t xml:space="preserve">The results indicate a strong consensus among practitioners that expanding the legal scope of practice for Optometrists would significantly improve healthcare efficiency. Furthermore, there is a noted lack of standardized protocols for chronic disease management within optometry, highlighting an area for future academic and clinical focus.</w:t>
      </w:r>
    </w:p>
    <w:bookmarkEnd w:id="25"/>
    <w:bookmarkStart w:id="29" w:name="X3495c06684d53b5aceb2c4acac1bffaae43523f"/>
    <w:p>
      <w:pPr>
        <w:pStyle w:val="Heading2"/>
      </w:pPr>
      <w:r>
        <w:rPr>
          <w:bCs/>
          <w:b/>
        </w:rPr>
        <w:t xml:space="preserve">E. Discussion: Enhancing the Role of the Optometrist</w:t>
      </w:r>
    </w:p>
    <w:p>
      <w:pPr>
        <w:pStyle w:val="FirstParagraph"/>
      </w:pPr>
      <w:r>
        <w:t xml:space="preserve">The findings suggest that while Optometrists in Colombia Bogotá are highly trained, systemic barriers limit their full potential. The following recommendations are proposed to enhance the contribution of this profession:</w:t>
      </w:r>
    </w:p>
    <w:bookmarkStart w:id="26" w:name="Xe454c588fe3cda546ecf54920b128ee387eb717"/>
    <w:p>
      <w:pPr>
        <w:pStyle w:val="Heading3"/>
      </w:pPr>
      <w:r>
        <w:t xml:space="preserve">1. Integration into Primary Healthcare Networks</w:t>
      </w:r>
    </w:p>
    <w:p>
      <w:pPr>
        <w:pStyle w:val="FirstParagraph"/>
      </w:pPr>
      <w:r>
        <w:t xml:space="preserve">We propose a model where local health centers in each locality of</w:t>
      </w:r>
      <w:r>
        <w:t xml:space="preserve"> </w:t>
      </w:r>
      <w:r>
        <w:t xml:space="preserve">Colombia Bogotá</w:t>
      </w:r>
      <w:r>
        <w:t xml:space="preserve">, such as Usaquén or Suba, include an Optometrist as a core member of the primary care team. This "One-Stop" approach ensures that vision screenings are routine during general health check-ups.</w:t>
      </w:r>
    </w:p>
    <w:bookmarkEnd w:id="26"/>
    <w:bookmarkStart w:id="27" w:name="continuous-professional-development"/>
    <w:p>
      <w:pPr>
        <w:pStyle w:val="Heading3"/>
      </w:pPr>
      <w:r>
        <w:t xml:space="preserve">2. Continuous Professional Development</w:t>
      </w:r>
    </w:p>
    <w:p>
      <w:pPr>
        <w:pStyle w:val="FirstParagraph"/>
      </w:pPr>
      <w:r>
        <w:t xml:space="preserve">Academic institutions must collaborate with public health entities to offer specialized training for</w:t>
      </w:r>
      <w:r>
        <w:t xml:space="preserve"> </w:t>
      </w:r>
      <w:r>
        <w:t xml:space="preserve">Optometrists</w:t>
      </w:r>
      <w:r>
        <w:t xml:space="preserve">. Courses in diabetic retinopathy screening, pediatric vision therapy, and low-vision rehabilitation should be made accessible through subsidized programs.</w:t>
      </w:r>
    </w:p>
    <w:bookmarkEnd w:id="27"/>
    <w:bookmarkStart w:id="28" w:name="public-awareness-campaigns"/>
    <w:p>
      <w:pPr>
        <w:pStyle w:val="Heading3"/>
      </w:pPr>
      <w:r>
        <w:t xml:space="preserve">3. Public Awareness Campaigns</w:t>
      </w:r>
    </w:p>
    <w:p>
      <w:pPr>
        <w:pStyle w:val="FirstParagraph"/>
      </w:pPr>
      <w:r>
        <w:t xml:space="preserve">Misconception about the role of the Optometrist persists in Colombia Bogotá. Many citizens still confuse optometrists with optical shop salespeople or ophthalmologists (surgeons). Targeted public health campaigns are necessary to educate the population on when to seek an Optometrist for preventative care versus when a surgeon is required.</w:t>
      </w:r>
    </w:p>
    <w:bookmarkEnd w:id="28"/>
    <w:bookmarkEnd w:id="29"/>
    <w:bookmarkStart w:id="30" w:name="f.-conclusion-and-future-directions"/>
    <w:p>
      <w:pPr>
        <w:pStyle w:val="Heading2"/>
      </w:pPr>
      <w:r>
        <w:rPr>
          <w:bCs/>
          <w:b/>
        </w:rPr>
        <w:t xml:space="preserve">F. Conclusion and Future Directions</w:t>
      </w:r>
    </w:p>
    <w:p>
      <w:pPr>
        <w:pStyle w:val="FirstParagraph"/>
      </w:pPr>
      <w:r>
        <w:t xml:space="preserve">The future of eye health in Colombia Bogotá depends heavily on the optimization of its workforce. The Optometrist is not merely a dispenser of glasses but a vital clinical provider capable of diagnosing, managing, and referring complex visual disorders. By recognizing the specialized training and clinical capabilities of the</w:t>
      </w:r>
      <w:r>
        <w:t xml:space="preserve"> </w:t>
      </w:r>
      <w:r>
        <w:t xml:space="preserve">Optometrist</w:t>
      </w:r>
      <w:r>
        <w:t xml:space="preserve">, policymakers in</w:t>
      </w:r>
      <w:r>
        <w:t xml:space="preserve"> </w:t>
      </w:r>
      <w:r>
        <w:t xml:space="preserve">Colombia Bogotá</w:t>
      </w:r>
      <w:r>
        <w:t xml:space="preserve"> </w:t>
      </w:r>
      <w:r>
        <w:t xml:space="preserve">can create a more resilient, efficient, and equitable healthcare system.</w:t>
      </w:r>
    </w:p>
    <w:p>
      <w:pPr>
        <w:pStyle w:val="BodyText"/>
      </w:pPr>
      <w:r>
        <w:t xml:space="preserve">This academic poster serves as a call to action for researchers, clinicians, and administrators. We must continue to advocate for the professionalization of optometry in our region. Future studies should focus on longitudinal outcomes of patients managed by Optometrists versus those referred immediately to specialists, further quantifying the cost-effectiveness and clinical benefits of this approach.</w:t>
      </w:r>
    </w:p>
    <w:p>
      <w:pPr>
        <w:pStyle w:val="BodyText"/>
      </w:pPr>
      <w:r>
        <w:t xml:space="preserve">In summary, empowering the</w:t>
      </w:r>
      <w:r>
        <w:t xml:space="preserve"> </w:t>
      </w:r>
      <w:r>
        <w:t xml:space="preserve">Optometrist</w:t>
      </w:r>
      <w:r>
        <w:t xml:space="preserve"> </w:t>
      </w:r>
      <w:r>
        <w:t xml:space="preserve">is not just a professional aspiration; it is a public health imperative for the well-being of Bogotá's diverse population.</w:t>
      </w:r>
    </w:p>
    <w:bookmarkEnd w:id="30"/>
    <w:p>
      <w:pPr>
        <w:pStyle w:val="BodyText"/>
      </w:pPr>
      <w:r>
        <w:rPr>
          <w:bCs/>
          <w:b/>
        </w:rPr>
        <w:t xml:space="preserve">Acknowledgments:</w:t>
      </w:r>
      <w:r>
        <w:t xml:space="preserve"> </w:t>
      </w:r>
      <w:r>
        <w:t xml:space="preserve">We thank the academic community of Colombia Bogotá and all participating Optometrists who contributed their insights to this research.</w:t>
      </w:r>
      <w:r>
        <w:br/>
      </w:r>
      <w:r>
        <w:rPr>
          <w:iCs/>
          <w:i/>
        </w:rPr>
        <w:t xml:space="preserve">Contact: [Name], Department of Public Health, University in Bogotá, Colombia.</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Role of the Optometrist in Colombia Bogotá</dc:title>
  <dc:creator/>
  <dc:language>en</dc:language>
  <cp:keywords/>
  <dcterms:created xsi:type="dcterms:W3CDTF">2026-07-29T18:23:20Z</dcterms:created>
  <dcterms:modified xsi:type="dcterms:W3CDTF">2026-07-29T18:23:20Z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