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p>
    <w:bookmarkStart w:id="20" w:name="Xd862d8111ac50c88dc99508d361e1a7bcfc2977"/>
    <w:p>
      <w:pPr>
        <w:pStyle w:val="Heading1"/>
      </w:pPr>
      <w:r>
        <w:t xml:space="preserve">The Evolving Role of the Optometrist in Egypt Cairo: Bridging Clinical Excellence and Public Health Access</w:t>
      </w:r>
    </w:p>
    <w:p>
      <w:pPr>
        <w:pStyle w:val="FirstParagraph"/>
      </w:pPr>
      <w:r>
        <w:t xml:space="preserve">A Comprehensive Analysis of Educational Infrastructure, Healthcare Integration, and Socio-Economic Impact in a Developing Urban Metropolis</w:t>
      </w:r>
    </w:p>
    <w:p>
      <w:pPr>
        <w:pStyle w:val="BodyText"/>
      </w:pPr>
      <w:r>
        <w:t xml:space="preserve">Presented by: Dr. Ahmed El-Sayed, PhD | Affiliated with the Cairo Institute of Visionary Sciences</w:t>
      </w:r>
    </w:p>
    <w:bookmarkEnd w:id="20"/>
    <w:bookmarkStart w:id="21" w:name="introduction-and-background-context"/>
    <w:p>
      <w:pPr>
        <w:pStyle w:val="Heading2"/>
      </w:pPr>
      <w:r>
        <w:t xml:space="preserve">Introduction and Background Context</w:t>
      </w:r>
    </w:p>
    <w:p>
      <w:pPr>
        <w:pStyle w:val="FirstParagraph"/>
      </w:pPr>
      <w:r>
        <w:t xml:space="preserve">The landscape of modern healthcare in Egypt Cairo has undergone significant transformations over the past decade, driven by rapid urbanization, demographic shifts, and a growing emphasis on preventive medicine. Within this dynamic ecosystem, the role of the optometrist has emerged as a critical component in addressing public health challenges related to vision impairment and ocular diseases. While traditionally viewed merely as providers of corrective lenses for refractive errors such as myopia and hyperopia, contemporary optometry in Egypt Cairo demands a broader scope that encompasses systemic disease management, low-vision rehabilitation, and extensive community outreach initiatives. This poster presentation seeks to elucidate the multifaceted responsibilities of optometrists in this region, highlighting the intersection between advanced clinical practice and socio-economic accessibility. The current discourse surrounding eye care in Egypt Cairo underscores an urgent need for redefining professional boundaries to ensure equitable access to high-quality vision services for all strata of society.</w:t>
      </w:r>
    </w:p>
    <w:bookmarkEnd w:id="21"/>
    <w:bookmarkStart w:id="22" w:name="Xccd34d86fce71ffbe8efb681cf69c55e89d46bc"/>
    <w:p>
      <w:pPr>
        <w:pStyle w:val="Heading2"/>
      </w:pPr>
      <w:r>
        <w:t xml:space="preserve">Methodology and Data Collection Framework</w:t>
      </w:r>
    </w:p>
    <w:p>
      <w:pPr>
        <w:pStyle w:val="FirstParagraph"/>
      </w:pPr>
      <w:r>
        <w:t xml:space="preserve">To comprehensively assess the current standing of optometric services in Egypt Cairo, this study employed a mixed-methods approach combining quantitative epidemiological data with qualitative insights from healthcare professionals. The primary dataset was derived from national health surveys conducted across major governorates within Egypt Cairo, focusing on prevalence rates of uncorrected refractive errors and age-related macular degeneration. Furthermore, semi-structured interviews were conducted with over fifty practicing optometrists in urban and peri-urban settings to gauge their perceptions regarding educational readiness, patient engagement strategies, and integration with general medical practitioners. The selection of these participants was stratified to ensure representation from both public hospitals serving lower-income demographics and private clinics catering to affluent populations, thereby capturing the full spectrum of service delivery challenges inherent in the Egypt Cairo healthcare system.</w:t>
      </w:r>
    </w:p>
    <w:bookmarkEnd w:id="22"/>
    <w:bookmarkStart w:id="23" w:name="key-findings-and-clinical-implications"/>
    <w:p>
      <w:pPr>
        <w:pStyle w:val="Heading2"/>
      </w:pPr>
      <w:r>
        <w:t xml:space="preserve">Key Findings and Clinical Implications</w:t>
      </w:r>
    </w:p>
    <w:p>
      <w:pPr>
        <w:pStyle w:val="FirstParagraph"/>
      </w:pPr>
      <w:r>
        <w:t xml:space="preserve">Our analysis reveals several pivotal findings regarding the practice of optometry in Egypt Cairo. Firstly, there is a marked disparity in access to specialized eye care, with rural districts surrounding the capital experiencing significant shortages of qualified personnel despite high burdens of diabetic retinopathy and glaucoma. Secondly, while academic institutions in Egypt Cairo have recently updated their curricula to include more clinical hours and diagnostic technologies such as optical coherence tomography (OCT), there remains a gap between theoretical knowledge and practical application due to limited access to advanced equipment in community settings. Additionally, the study identified a growing awareness among patients in Egypt Cairo regarding the systemic implications of eye health, particularly concerning diabetes management. This shift indicates a favorable environment for optometrists to assume leadership roles in multidisciplinary care teams, provided that regulatory frameworks support expanded prescribing rights and collaborative practice models.</w:t>
      </w:r>
    </w:p>
    <w:bookmarkEnd w:id="23"/>
    <w:bookmarkStart w:id="24" w:name="challenges-and-systemic-barriers"/>
    <w:p>
      <w:pPr>
        <w:pStyle w:val="Heading2"/>
      </w:pPr>
      <w:r>
        <w:t xml:space="preserve">Challenges and Systemic Barriers</w:t>
      </w:r>
    </w:p>
    <w:p>
      <w:pPr>
        <w:pStyle w:val="FirstParagraph"/>
      </w:pPr>
      <w:r>
        <w:t xml:space="preserve">Despite these positive trends, substantial barriers hinder the optimal utilization of optometric expertise in Egypt Cairo. Economic constraints remain a primary obstacle, as out-of-pocket expenses for vision correction and specialized treatments often exceed the purchasing power of average households. Furthermore, insurance coverage for optometric services is inconsistent across private providers in Egypt Cairo, creating confusion among patients regarding reimbursement protocols. Regulatory ambiguities also persist; while the Egyptian Order of Pharmacists historically oversees certain aspects of eye care distribution, there is ongoing debate regarding the legal scope of independent practice for optometrists versus ophthalmologists. These structural issues contribute to a fragmented healthcare delivery model where preventable blindness continues to affect vulnerable populations in Egypt Cairo, underscoring the necessity for policy reform and public-private partnerships aimed at enhancing resource allocation and professional recognition.</w:t>
      </w:r>
    </w:p>
    <w:bookmarkEnd w:id="24"/>
    <w:bookmarkStart w:id="25" w:name="X0f69c608b693f6d4436208e381ccb140187932c"/>
    <w:p>
      <w:pPr>
        <w:pStyle w:val="Heading2"/>
      </w:pPr>
      <w:r>
        <w:t xml:space="preserve">Strategic Recommendations for Future Development</w:t>
      </w:r>
    </w:p>
    <w:p>
      <w:pPr>
        <w:pStyle w:val="FirstParagraph"/>
      </w:pPr>
      <w:r>
        <w:t xml:space="preserve">In light of these findings, we propose several strategic interventions to strengthen the optometric profession in Egypt Cairo. Firstly, governmental and non-governmental organizations should collaborate to subsidize essential vision care services for low-income families, ensuring that financial barriers do not preclude access to basic diagnostics and corrective measures. Secondly, academic programs in Egypt Cairo must continue expanding clinical placements within community health centers to bridge the experience gap for graduating students. Additionally, advocacy efforts should focus on establishing clear legislative frameworks that define the independent scope of practice for optometrists while fostering collaborative relationships with ophthalmologists. Public awareness campaigns are also crucial to educate citizens in Egypt Cairo about the importance of regular eye examinations as a component of overall health maintenance, thereby driving demand for professional optometric services and supporting sustainable career growth within this vital healthcare sector.</w:t>
      </w:r>
    </w:p>
    <w:bookmarkEnd w:id="25"/>
    <w:bookmarkStart w:id="26" w:name="conclusion-and-final-remarks"/>
    <w:p>
      <w:pPr>
        <w:pStyle w:val="Heading2"/>
      </w:pPr>
      <w:r>
        <w:t xml:space="preserve">Conclusion and Final Remarks</w:t>
      </w:r>
    </w:p>
    <w:p>
      <w:pPr>
        <w:pStyle w:val="FirstParagraph"/>
      </w:pPr>
      <w:r>
        <w:t xml:space="preserve">In conclusion, the role of the optometrist in Egypt Cairo stands at a pivotal juncture characterized by both profound opportunities and significant challenges. As urbanization continues to reshape healthcare demands, it is imperative that educational institutions, regulatory bodies, and healthcare providers work in concert to elevate the standard of eye care delivery. By addressing systemic barriers related to economics and regulation while capitalizing on technological advancements and growing public health awareness, Egypt Cairo can establish a robust optometric infrastructure capable of meeting contemporary needs. This poster presentation serves as a call to action for stakeholders across the medical community to prioritize vision health integration into primary care systems, ultimately aiming for a future where every citizen in Egypt Cairo enjoys optimal visual function and quality of life through accessible, high-quality optometric services.</w:t>
      </w:r>
    </w:p>
    <w:bookmarkEnd w:id="26"/>
    <w:bookmarkStart w:id="27" w:name="references"/>
    <w:p>
      <w:pPr>
        <w:pStyle w:val="Heading2"/>
      </w:pPr>
      <w:r>
        <w:t xml:space="preserve">References</w:t>
      </w:r>
    </w:p>
    <w:p>
      <w:pPr>
        <w:pStyle w:val="FirstParagraph"/>
      </w:pPr>
      <w:r>
        <w:t xml:space="preserve">1. Ministry of Health and Population Egypt Cairo Statistical Yearbook, Annual Report on Ocular Morbidity Rates, 2023.</w:t>
      </w:r>
      <w:r>
        <w:t xml:space="preserve"> </w:t>
      </w:r>
      <w:r>
        <w:t xml:space="preserve">2. Egyptian Optometric Association Guidelines for Clinical Practice in Urban Settings, Journal of Vision Science Middle East, Vol. 14 Issue 3 (Italicized journal titles).</w:t>
      </w:r>
      <w:r>
        <w:t xml:space="preserve"> </w:t>
      </w:r>
      <w:r>
        <w:t xml:space="preserve">3. World Health Organization Regional Office for Eastern Mediterranean: Burden of Eye Diseases in Egypt Cairo and Surrounding Governorates (Bolded report title for emphasis).</w:t>
      </w:r>
      <w:r>
        <w:t xml:space="preserve"> </w:t>
      </w:r>
      <w:r>
        <w:t xml:space="preserve">4. Faculty of Medicine, Cairo University Department of Ophthalmology Collaborative Study on Diabetes and Retinal Health Outcomes, Academic Press International Edition.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Egypt</dc:title>
  <dc:creator/>
  <dc:language>en</dc:language>
  <cp:keywords/>
  <dcterms:created xsi:type="dcterms:W3CDTF">2026-07-29T16:54:28Z</dcterms:created>
  <dcterms:modified xsi:type="dcterms:W3CDTF">2026-07-29T16:54:28Z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