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Ghana</w:t>
      </w:r>
      <w:r>
        <w:t xml:space="preserve"> </w:t>
      </w:r>
      <w:r>
        <w:t xml:space="preserve">Accra</w:t>
      </w:r>
    </w:p>
    <w:bookmarkStart w:id="20" w:name="X4b657d39d283a1ee92283ceae9ac6d09d0ee941"/>
    <w:p>
      <w:pPr>
        <w:pStyle w:val="Heading1"/>
      </w:pPr>
      <w:r>
        <w:t xml:space="preserve">Bridging the Visual Health Gap in Ghana Accra</w:t>
      </w:r>
    </w:p>
    <w:p>
      <w:pPr>
        <w:pStyle w:val="FirstParagraph"/>
      </w:pPr>
      <w:r>
        <w:rPr>
          <w:bCs/>
          <w:b/>
        </w:rPr>
        <w:t xml:space="preserve">The Critical Role of the Certified Optometrist in Modernizing Eye Care Services</w:t>
      </w:r>
    </w:p>
    <w:p>
      <w:pPr>
        <w:pStyle w:val="BodyText"/>
      </w:pPr>
      <w:r>
        <w:t xml:space="preserve">Presented at: The Annual Ghana National Health Research Symposium</w:t>
      </w:r>
      <w:r>
        <w:br/>
      </w:r>
      <w:r>
        <w:t xml:space="preserve">Location: Accra, Greater Accra Region, Ghana</w:t>
      </w:r>
      <w:r>
        <w:br/>
      </w:r>
      <w:r>
        <w:t xml:space="preserve">Date: October 2023 | Prepared by: [Your Name/Organization]</w:t>
      </w:r>
    </w:p>
    <w:bookmarkEnd w:id="20"/>
    <w:bookmarkStart w:id="21" w:name="introduction-and-background"/>
    <w:p>
      <w:pPr>
        <w:pStyle w:val="Heading2"/>
      </w:pPr>
      <w:r>
        <w:t xml:space="preserve">1. Introduction and Background</w:t>
      </w:r>
    </w:p>
    <w:p>
      <w:pPr>
        <w:pStyle w:val="FirstParagraph"/>
      </w:pPr>
      <w:r>
        <w:t xml:space="preserve">In the bustling metropolis of Ghana Accra, rapid urbanization and demographic shifts have created a complex landscape for public health service delivery. Among the most critical yet often overlooked aspects of general health is ocular wellness. While Ghana has made significant strides in healthcare infrastructure over the last decade, visual impairment remains a leading cause of disability across the nation. This poster presentation outlines the pivotal role of the professional Optometrist in addressing these challenges specifically within the context of</w:t>
      </w:r>
      <w:r>
        <w:t xml:space="preserve"> </w:t>
      </w:r>
      <w:r>
        <w:rPr>
          <w:bCs/>
          <w:b/>
        </w:rPr>
        <w:t xml:space="preserve">Ghana Accra</w:t>
      </w:r>
      <w:r>
        <w:t xml:space="preserve">.</w:t>
      </w:r>
    </w:p>
    <w:p>
      <w:pPr>
        <w:pStyle w:val="BodyText"/>
      </w:pPr>
      <w:r>
        <w:t xml:space="preserve">The term "Optometrist" refers to a licensed healthcare professional who examines eyes for vision problems and signs related to general health, and who provides corrective lenses or treatment for eye injuries. In many developing economies, the scope of practice is often conflated with that of simple optical vendors. However, modern optometry is a clinical discipline essential for diagnosing systemic diseases such as diabetes and hypertension through retinal examination. This document argues for the integration of fully qualified Optometrists into the primary healthcare framework in Ghana Accra to reduce preventable blindness.</w:t>
      </w:r>
    </w:p>
    <w:bookmarkEnd w:id="21"/>
    <w:bookmarkStart w:id="22" w:name="current-challenges-in-accra"/>
    <w:p>
      <w:pPr>
        <w:pStyle w:val="Heading3"/>
      </w:pPr>
      <w:r>
        <w:t xml:space="preserve">2. Current Challenges in Accra</w:t>
      </w:r>
    </w:p>
    <w:p>
      <w:pPr>
        <w:pStyle w:val="FirstParagraph"/>
      </w:pPr>
      <w:r>
        <w:t xml:space="preserve">The healthcare system in Ghana Accra faces unique hurdles. First, there is a significant shortage of ophthalmologists, who are medical doctors specializing in eye surgery and disease management. According to World Health Organization (WHO) data, the ratio of ophthalmologists to population in Ghana is significantly lower than recommended levels.</w:t>
      </w:r>
    </w:p>
    <w:p>
      <w:pPr>
        <w:numPr>
          <w:ilvl w:val="0"/>
          <w:numId w:val="1001"/>
        </w:numPr>
        <w:pStyle w:val="Compact"/>
      </w:pPr>
      <w:r>
        <w:rPr>
          <w:bCs/>
          <w:b/>
        </w:rPr>
        <w:t xml:space="preserve">Urban-Rural Disparity:</w:t>
      </w:r>
      <w:r>
        <w:t xml:space="preserve"> </w:t>
      </w:r>
      <w:r>
        <w:t xml:space="preserve">While Accra has better resources than rural regions, the sheer population density creates bottlenecks in public hospitals like Korle-Bu and Ridge Hospital.</w:t>
      </w:r>
    </w:p>
    <w:p>
      <w:pPr>
        <w:numPr>
          <w:ilvl w:val="0"/>
          <w:numId w:val="1001"/>
        </w:numPr>
        <w:pStyle w:val="Compact"/>
      </w:pPr>
      <w:r>
        <w:rPr>
          <w:bCs/>
          <w:b/>
        </w:rPr>
        <w:t xml:space="preserve">Lack of Screening Infrastructure:</w:t>
      </w:r>
      <w:r>
        <w:t xml:space="preserve"> </w:t>
      </w:r>
      <w:r>
        <w:t xml:space="preserve">Many citizens only visit eye care professionals when vision loss is advanced. Early detection mechanisms are scarce.</w:t>
      </w:r>
    </w:p>
    <w:p>
      <w:pPr>
        <w:numPr>
          <w:ilvl w:val="0"/>
          <w:numId w:val="1001"/>
        </w:numPr>
        <w:pStyle w:val="Compact"/>
      </w:pPr>
      <w:r>
        <w:rPr>
          <w:bCs/>
          <w:b/>
        </w:rPr>
        <w:t xml:space="preserve">Scope of Practice Issues:</w:t>
      </w:r>
      <w:r>
        <w:t xml:space="preserve"> </w:t>
      </w:r>
      <w:r>
        <w:t xml:space="preserve">There is a prevalence of unqualified practitioners offering "eye care," leading to misdiagnosis and substandard corrective lens prescriptions.</w:t>
      </w:r>
    </w:p>
    <w:bookmarkEnd w:id="22"/>
    <w:bookmarkStart w:id="23" w:name="X6c7ad7d4162439a7431c6a0e7f2f964d929881f"/>
    <w:p>
      <w:pPr>
        <w:pStyle w:val="Heading3"/>
      </w:pPr>
      <w:r>
        <w:t xml:space="preserve">3. The Optometrist as a Primary Care Provider</w:t>
      </w:r>
    </w:p>
    <w:p>
      <w:pPr>
        <w:pStyle w:val="FirstParagraph"/>
      </w:pPr>
      <w:r>
        <w:t xml:space="preserve">The solution lies in empowering the Optometrist to function as a primary eye care provider. An educated and licensed Optometrist serves as the first point of contact for visual health needs in Ghana Accra.</w:t>
      </w:r>
    </w:p>
    <w:p>
      <w:pPr>
        <w:pStyle w:val="BodyText"/>
      </w:pPr>
      <w:r>
        <w:rPr>
          <w:bCs/>
          <w:b/>
        </w:rPr>
        <w:t xml:space="preserve">Key Responsibilities:</w:t>
      </w:r>
    </w:p>
    <w:p>
      <w:pPr>
        <w:numPr>
          <w:ilvl w:val="0"/>
          <w:numId w:val="1002"/>
        </w:numPr>
        <w:pStyle w:val="Compact"/>
      </w:pPr>
      <w:r>
        <w:rPr>
          <w:bCs/>
          <w:b/>
        </w:rPr>
        <w:t xml:space="preserve">Diagnostics:</w:t>
      </w:r>
      <w:r>
        <w:t xml:space="preserve"> </w:t>
      </w:r>
      <w:r>
        <w:t xml:space="preserve">Identifying refractive errors (myopia, hyperopia, astigmatism) and binocular vision problems.</w:t>
      </w:r>
    </w:p>
    <w:p>
      <w:pPr>
        <w:numPr>
          <w:ilvl w:val="0"/>
          <w:numId w:val="1002"/>
        </w:numPr>
        <w:pStyle w:val="Compact"/>
      </w:pPr>
      <w:r>
        <w:t xml:space="preserve">Disease Detection:: Detecting early signs of glaucoma, cataracts, diabetic retinopathy, and hypertensive eye damage.</w:t>
      </w:r>
    </w:p>
    <w:p>
      <w:pPr>
        <w:numPr>
          <w:ilvl w:val="0"/>
          <w:numId w:val="1002"/>
        </w:numPr>
        <w:pStyle w:val="Compact"/>
      </w:pPr>
      <w:r>
        <w:rPr>
          <w:bCs/>
          <w:b/>
        </w:rPr>
        <w:t xml:space="preserve">Pediatric Care:</w:t>
      </w:r>
      <w:r>
        <w:t xml:space="preserve"> </w:t>
      </w:r>
      <w:r>
        <w:t xml:space="preserve">Addressing school-age vision issues that directly impact educational outcomes in Accra’s schools.</w:t>
      </w:r>
    </w:p>
    <w:p>
      <w:pPr>
        <w:numPr>
          <w:ilvl w:val="0"/>
          <w:numId w:val="1002"/>
        </w:numPr>
        <w:pStyle w:val="Compact"/>
      </w:pPr>
      <w:r>
        <w:t xml:space="preserve">Ocular Pharmacology:: Managing minor infections and inflammatory conditions where legally permitted.</w:t>
      </w:r>
    </w:p>
    <w:bookmarkEnd w:id="23"/>
    <w:bookmarkStart w:id="24" w:name="economic-and-social-impact"/>
    <w:p>
      <w:pPr>
        <w:pStyle w:val="Heading3"/>
      </w:pPr>
      <w:r>
        <w:t xml:space="preserve">4. Economic and Social Impact</w:t>
      </w:r>
    </w:p>
    <w:p>
      <w:pPr>
        <w:pStyle w:val="FirstParagraph"/>
      </w:pPr>
      <w:r>
        <w:t xml:space="preserve">The integration of professional Optometry into the health sector in Ghana Accra yields substantial economic benefits. Visual impairment limits productivity, particularly in sectors requiring fine motor skills or digital interaction.</w:t>
      </w:r>
    </w:p>
    <w:p>
      <w:pPr>
        <w:numPr>
          <w:ilvl w:val="0"/>
          <w:numId w:val="1003"/>
        </w:numPr>
        <w:pStyle w:val="Compact"/>
      </w:pPr>
      <w:r>
        <w:rPr>
          <w:bCs/>
          <w:b/>
        </w:rPr>
        <w:t xml:space="preserve">Educational Enhancement:</w:t>
      </w:r>
      <w:r>
        <w:t xml:space="preserve"> </w:t>
      </w:r>
      <w:r>
        <w:t xml:space="preserve">Children who receive early corrective lenses perform significantly better academically. In Accra, where education is a primary driver of social mobility, this is crucial.</w:t>
      </w:r>
    </w:p>
    <w:p>
      <w:pPr>
        <w:numPr>
          <w:ilvl w:val="0"/>
          <w:numId w:val="1003"/>
        </w:numPr>
        <w:pStyle w:val="Compact"/>
      </w:pPr>
      <w:r>
        <w:rPr>
          <w:bCs/>
          <w:b/>
        </w:rPr>
        <w:t xml:space="preserve">Economic Productivity:</w:t>
      </w:r>
      <w:r>
        <w:t xml:space="preserve">A healthy workforce contributes to national GDP. By preventing blindness through regular optometric check-ups, we reduce the burden on tertiary hospitals.</w:t>
      </w:r>
    </w:p>
    <w:p>
      <w:pPr>
        <w:numPr>
          <w:ilvl w:val="0"/>
          <w:numId w:val="1003"/>
        </w:numPr>
        <w:pStyle w:val="Compact"/>
      </w:pPr>
      <w:r>
        <w:t xml:space="preserve">Tourism and International Standards:: Accra aims to be a regional hub for medical tourism. Establishing standards of care comparable to international norms requires a robust body of certified Optometrists.</w:t>
      </w:r>
    </w:p>
    <w:bookmarkEnd w:id="24"/>
    <w:bookmarkStart w:id="25" w:name="strategic-recommendations"/>
    <w:p>
      <w:pPr>
        <w:pStyle w:val="Heading3"/>
      </w:pPr>
      <w:r>
        <w:t xml:space="preserve">5. Strategic Recommendations</w:t>
      </w:r>
    </w:p>
    <w:p>
      <w:pPr>
        <w:pStyle w:val="FirstParagraph"/>
      </w:pPr>
      <w:r>
        <w:t xml:space="preserve">To fully realize the potential of Optometry in Ghana Accra, several policy and operational changes are recommended:</w:t>
      </w:r>
    </w:p>
    <w:p>
      <w:pPr>
        <w:numPr>
          <w:ilvl w:val="0"/>
          <w:numId w:val="1004"/>
        </w:numPr>
        <w:pStyle w:val="Compact"/>
      </w:pPr>
      <w:r>
        <w:rPr>
          <w:bCs/>
          <w:b/>
        </w:rPr>
        <w:t xml:space="preserve">Certification and Regulation:</w:t>
      </w:r>
      <w:r>
        <w:t xml:space="preserve">The Optometric Council of Ghana must strictly enforce licensing laws to eliminate unqualified practitioners. Only those with accredited degrees should be permitted to practice.</w:t>
      </w:r>
    </w:p>
    <w:p>
      <w:pPr>
        <w:numPr>
          <w:ilvl w:val="0"/>
          <w:numId w:val="1004"/>
        </w:numPr>
        <w:pStyle w:val="Compact"/>
      </w:pPr>
      <w:r>
        <w:rPr>
          <w:bCs/>
          <w:b/>
        </w:rPr>
        <w:t xml:space="preserve">School Health Programs:</w:t>
      </w:r>
    </w:p>
    <w:p>
      <w:pPr>
        <w:numPr>
          <w:ilvl w:val="0"/>
          <w:numId w:val="1004"/>
        </w:numPr>
        <w:pStyle w:val="Compact"/>
      </w:pPr>
      <w:r>
        <w:rPr>
          <w:bCs/>
          <w:b/>
        </w:rPr>
        <w:t xml:space="preserve">Insurance Integration:</w:t>
      </w:r>
      <w:r>
        <w:t xml:space="preserve">: The National Health Insurance Scheme (NHIS) should expand coverage to include routine optometric services and diagnostic imaging, not just corrective lenses.</w:t>
      </w:r>
    </w:p>
    <w:p>
      <w:pPr>
        <w:numPr>
          <w:ilvl w:val="0"/>
          <w:numId w:val="1004"/>
        </w:numPr>
        <w:pStyle w:val="Compact"/>
      </w:pPr>
      <w:r>
        <w:t xml:space="preserve">Continuing Professional Development:: Encourage collaboration between Accra-based universities and international optometric bodies to keep local practitioners updated on global technologies.</w:t>
      </w:r>
    </w:p>
    <w:bookmarkEnd w:id="25"/>
    <w:bookmarkStart w:id="26" w:name="conclusion"/>
    <w:p>
      <w:pPr>
        <w:pStyle w:val="Heading2"/>
      </w:pPr>
      <w:r>
        <w:t xml:space="preserve">6. Conclusion</w:t>
      </w:r>
    </w:p>
    <w:p>
      <w:pPr>
        <w:pStyle w:val="FirstParagraph"/>
      </w:pPr>
      <w:r>
        <w:t xml:space="preserve">The future of eye health in Ghana Accra depends on recognizing and utilizing the full scope of the Optometrist’s capabilities. We cannot rely solely on ophthalmologists for routine care; they must be reserved for complex surgical and medical interventions. The Optometrist is the backbone of preventive eye care.</w:t>
      </w:r>
    </w:p>
    <w:p>
      <w:pPr>
        <w:pStyle w:val="BodyText"/>
      </w:pPr>
      <w:r>
        <w:t xml:space="preserve">By strengthening regulatory frameworks, integrating optometric services into public health initiatives, and raising public awareness about the importance of regular eye exams, we can significantly reduce the burden of visual impairment in Ghana Accra. This approach not only improves individual quality of life but also contributes to the broader economic development and social stability of Ghana.</w:t>
      </w:r>
    </w:p>
    <w:bookmarkEnd w:id="26"/>
    <w:bookmarkStart w:id="27" w:name="references"/>
    <w:p>
      <w:pPr>
        <w:pStyle w:val="Heading3"/>
      </w:pPr>
      <w:r>
        <w:t xml:space="preserve">References</w:t>
      </w:r>
    </w:p>
    <w:p>
      <w:pPr>
        <w:numPr>
          <w:ilvl w:val="0"/>
          <w:numId w:val="1005"/>
        </w:numPr>
        <w:pStyle w:val="Compact"/>
      </w:pPr>
      <w:r>
        <w:t xml:space="preserve">- World Health Organization (WHO). "Blindness and Vision Impairment Data." Geneva, Switzerland.</w:t>
      </w:r>
    </w:p>
    <w:p>
      <w:pPr>
        <w:numPr>
          <w:ilvl w:val="0"/>
          <w:numId w:val="1005"/>
        </w:numPr>
        <w:pStyle w:val="Compact"/>
      </w:pPr>
      <w:r>
        <w:t xml:space="preserve">- Ghana Health Service. "Annual Internal Review Report." Accra, Ghana.</w:t>
      </w:r>
    </w:p>
    <w:p>
      <w:pPr>
        <w:numPr>
          <w:ilvl w:val="0"/>
          <w:numId w:val="1005"/>
        </w:numPr>
        <w:pStyle w:val="Compact"/>
      </w:pPr>
      <w:r>
        <w:t xml:space="preserve">- Optometric Council of Ghana. "Standards of Practice and Ethical Guidelines." Accra, Ghana.</w:t>
      </w:r>
    </w:p>
    <w:p>
      <w:pPr>
        <w:numPr>
          <w:ilvl w:val="0"/>
          <w:numId w:val="1005"/>
        </w:numPr>
        <w:pStyle w:val="Compact"/>
      </w:pPr>
      <w:r>
        <w:t xml:space="preserve">- Ministry of Health Ghana. "National Eye Care Policy Framework."</w:t>
      </w:r>
    </w:p>
    <w:bookmarkEnd w:id="27"/>
    <w:p>
      <w:pPr>
        <w:pStyle w:val="FirstParagraph"/>
      </w:pPr>
      <w:r>
        <w:rPr>
          <w:bCs/>
          <w:b/>
        </w:rPr>
        <w:t xml:space="preserve">Contact:</w:t>
      </w:r>
      <w:r>
        <w:t xml:space="preserve"> </w:t>
      </w:r>
      <w:r>
        <w:t xml:space="preserve">For further inquiries regarding this presentation, please contact the Department of Public Health at the University of Ghana.</w:t>
      </w:r>
    </w:p>
    <w:p>
      <w:pPr>
        <w:pStyle w:val="BodyText"/>
      </w:pPr>
      <w:r>
        <w:t xml:space="preserve">© 2023 Academic Poster Presentation on Optometry in Ghana Accra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Optometrist in Ghana Accra</dc:title>
  <dc:creator/>
  <dc:language>en</dc:language>
  <cp:keywords/>
  <dcterms:created xsi:type="dcterms:W3CDTF">2026-07-29T06:59:15Z</dcterms:created>
  <dcterms:modified xsi:type="dcterms:W3CDTF">2026-07-29T06:59:15Z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