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Optometry</w:t>
      </w:r>
      <w:r>
        <w:t xml:space="preserve"> </w:t>
      </w:r>
      <w:r>
        <w:t xml:space="preserve">in</w:t>
      </w:r>
      <w:r>
        <w:t xml:space="preserve"> </w:t>
      </w:r>
      <w:r>
        <w:t xml:space="preserve">India</w:t>
      </w:r>
      <w:r>
        <w:t xml:space="preserve"> </w:t>
      </w:r>
      <w:r>
        <w:t xml:space="preserve">New</w:t>
      </w:r>
      <w:r>
        <w:t xml:space="preserve"> </w:t>
      </w:r>
      <w:r>
        <w:t xml:space="preserve">Delhi</w:t>
      </w:r>
    </w:p>
    <w:bookmarkStart w:id="20" w:name="X02c72f801c85a1e20e726c8068428dd61af560f"/>
    <w:p>
      <w:pPr>
        <w:pStyle w:val="Heading1"/>
      </w:pPr>
      <w:r>
        <w:t xml:space="preserve">A Comprehensive Review of Optometric Practice, Education, and Public Health Challenges in India New Delhi</w:t>
      </w:r>
    </w:p>
    <w:p>
      <w:pPr>
        <w:pStyle w:val="FirstParagraph"/>
      </w:pPr>
      <w:r>
        <w:rPr>
          <w:bCs/>
          <w:b/>
        </w:rPr>
        <w:t xml:space="preserve">A Poster Presentation on the State of Eye Care Delivery Systems in the National Capital Region</w:t>
      </w:r>
    </w:p>
    <w:bookmarkEnd w:id="20"/>
    <w:bookmarkStart w:id="21" w:name="introduction-and-contextual-background"/>
    <w:p>
      <w:pPr>
        <w:pStyle w:val="Heading3"/>
      </w:pPr>
      <w:r>
        <w:t xml:space="preserve">Introduction and Contextual Background</w:t>
      </w:r>
    </w:p>
    <w:p>
      <w:pPr>
        <w:pStyle w:val="FirstParagraph"/>
      </w:pPr>
      <w:r>
        <w:t xml:space="preserve">The landscape of eye health in India New Delhi represents a unique intersection of rapid urbanization, demographic shifts, and evolving healthcare infrastructures. As the capital territory of India, New Delhi serves as a microcosm for the broader national challenges regarding vision care. With a population exceeding 32 million in the National Capital Region (NCR), demand for optometric services is at an unprecedented peak. However supply remains disproportionately low compared to global standards.</w:t>
      </w:r>
    </w:p>
    <w:p>
      <w:pPr>
        <w:pStyle w:val="BodyText"/>
      </w:pPr>
      <w:r>
        <w:t xml:space="preserve">This academic presentation aims to dissect the current status of</w:t>
      </w:r>
      <w:r>
        <w:t xml:space="preserve"> </w:t>
      </w:r>
      <w:r>
        <w:rPr>
          <w:bCs/>
          <w:b/>
        </w:rPr>
        <w:t xml:space="preserve">Optometrist</w:t>
      </w:r>
      <w:r>
        <w:t xml:space="preserve"> </w:t>
      </w:r>
      <w:r>
        <w:t xml:space="preserve">practice within this metropolitan hub. Unlike rural India, where access is severely restricted by geography, New Delhi faces challenges related to urban poverty slums and health literacy despite its proximity to premier institutes like All India Institute of Medical Sciences (AIIMS). The role of the optometrist here has evolved from merely dispensing spectacles to serving as primary eye care providers managing complex ocular pathologies.</w:t>
      </w:r>
    </w:p>
    <w:p>
      <w:pPr>
        <w:pStyle w:val="BodyText"/>
      </w:pPr>
      <w:r>
        <w:t xml:space="preserve">The scope of this study examines three critical pillars: the educational framework for</w:t>
      </w:r>
      <w:r>
        <w:t xml:space="preserve"> </w:t>
      </w:r>
      <w:r>
        <w:rPr>
          <w:bCs/>
          <w:b/>
        </w:rPr>
        <w:t xml:space="preserve">Optometrist</w:t>
      </w:r>
      <w:r>
        <w:t xml:space="preserve"> </w:t>
      </w:r>
      <w:r>
        <w:t xml:space="preserve">training in India New Delhi, the operational dynamics of private versus public eye care facilities, and the impact of digital health interventions on patient outcomes. By focusing on these aspects we provide actionable insights for policymakers and academic institutions aiming to optimize vision care delivery in densely populated urban environments.</w:t>
      </w:r>
    </w:p>
    <w:bookmarkEnd w:id="21"/>
    <w:bookmarkStart w:id="22" w:name="Xd0b69fc4559b72c5e3cd941841e566fffd9aa06"/>
    <w:p>
      <w:pPr>
        <w:pStyle w:val="Heading3"/>
      </w:pPr>
      <w:r>
        <w:t xml:space="preserve">Educational Framework and Professional Standards</w:t>
      </w:r>
    </w:p>
    <w:p>
      <w:pPr>
        <w:pStyle w:val="FirstParagraph"/>
      </w:pPr>
      <w:r>
        <w:t xml:space="preserve">The foundation of effective eye care lies in rigorous education. In India New Delhi numerous universities and independent colleges offer Bachelor of Optometry (BOptom) and Master of Optometry (MOptom) programs. However variations in curriculum quality across institutions pose a significant challenge to standardizing practice.</w:t>
      </w:r>
    </w:p>
    <w:p>
      <w:pPr>
        <w:numPr>
          <w:ilvl w:val="0"/>
          <w:numId w:val="1001"/>
        </w:numPr>
        <w:pStyle w:val="Compact"/>
      </w:pPr>
      <w:r>
        <w:rPr>
          <w:bCs/>
          <w:b/>
        </w:rPr>
        <w:t xml:space="preserve">Curriculum Gaps:</w:t>
      </w:r>
      <w:r>
        <w:t xml:space="preserve"> </w:t>
      </w:r>
      <w:r>
        <w:t xml:space="preserve">While theoretical knowledge is robust, clinical exposure during internship phases varies widely. Some colleges in the heart of India New Delhi lack sufficient patient volume leading to undertrained graduates.</w:t>
      </w:r>
    </w:p>
    <w:p>
      <w:pPr>
        <w:numPr>
          <w:ilvl w:val="0"/>
          <w:numId w:val="1001"/>
        </w:numPr>
        <w:pStyle w:val="Compact"/>
      </w:pPr>
      <w:r>
        <w:rPr>
          <w:bCs/>
          <w:b/>
        </w:rPr>
        <w:t xml:space="preserve">Licensure and Regulation:</w:t>
      </w:r>
      <w:r>
        <w:t xml:space="preserve"> </w:t>
      </w:r>
      <w:r>
        <w:t xml:space="preserve">The National Commission for Allied and Healthcare Professions (NCAHP) has introduced frameworks to standardize registration. Yet enforcement remains fragmented, allowing unqualified practitioners to operate alongside certified</w:t>
      </w:r>
      <w:r>
        <w:t xml:space="preserve"> </w:t>
      </w:r>
      <w:r>
        <w:rPr>
          <w:bCs/>
          <w:b/>
        </w:rPr>
        <w:t xml:space="preserve">Optometrist</w:t>
      </w:r>
      <w:r>
        <w:t xml:space="preserve"> </w:t>
      </w:r>
      <w:r>
        <w:t xml:space="preserve">professionals.</w:t>
      </w:r>
    </w:p>
    <w:p>
      <w:pPr>
        <w:numPr>
          <w:ilvl w:val="0"/>
          <w:numId w:val="1001"/>
        </w:numPr>
        <w:pStyle w:val="Compact"/>
      </w:pPr>
      <w:r>
        <w:rPr>
          <w:bCs/>
          <w:b/>
        </w:rPr>
        <w:t xml:space="preserve">Continuing Professional Development:</w:t>
      </w:r>
    </w:p>
    <w:bookmarkEnd w:id="22"/>
    <w:bookmarkStart w:id="23" w:name="dualistic-healthcare-delivery-models"/>
    <w:p>
      <w:pPr>
        <w:pStyle w:val="Heading3"/>
      </w:pPr>
      <w:r>
        <w:t xml:space="preserve">Dualistic Healthcare Delivery Models</w:t>
      </w:r>
    </w:p>
    <w:p>
      <w:pPr>
        <w:pStyle w:val="FirstParagraph"/>
      </w:pPr>
      <w:r>
        <w:t xml:space="preserve">The ecosystem of eye care in India New Delhi is characterized by a stark dualism. On one end, there are world-class corporate hospitals and specialized eye institutes offering cutting-edge surgical and diagnostic services. On the other end exist informal optical shops where basic refraction occurs without proper medical oversight.</w:t>
      </w:r>
    </w:p>
    <w:p>
      <w:pPr>
        <w:pStyle w:val="BodyText"/>
      </w:pPr>
      <w:r>
        <w:t xml:space="preserve">Research indicates that over 60% of spectacle prescriptions in urban markets like Karol Bagh and Sadar Bazaar originate from non-registered outlets. This discrepancy highlights the urgent need for integrating</w:t>
      </w:r>
      <w:r>
        <w:t xml:space="preserve"> </w:t>
      </w:r>
      <w:r>
        <w:rPr>
          <w:bCs/>
          <w:b/>
        </w:rPr>
        <w:t xml:space="preserve">Optometrist</w:t>
      </w:r>
      <w:r>
        <w:t xml:space="preserve"> </w:t>
      </w:r>
      <w:r>
        <w:t xml:space="preserve">practices into the formal health grid. The presence of NGOs and community-based eye care programs helps bridge gaps but remains insufficient to cover the entire population.</w:t>
      </w:r>
    </w:p>
    <w:p>
      <w:pPr>
        <w:pStyle w:val="BodyText"/>
      </w:pPr>
      <w:r>
        <w:t xml:space="preserve">The integration of optometry into primary healthcare centers under Ayushman Bharat is a promising step towards universal health coverage specifically addressing preventable blindness in urban slums.</w:t>
      </w:r>
    </w:p>
    <w:bookmarkEnd w:id="23"/>
    <w:bookmarkStart w:id="25" w:name="key-demographic-and-epidemiological-data"/>
    <w:p>
      <w:pPr>
        <w:pStyle w:val="Heading3"/>
      </w:pPr>
      <w:r>
        <w:t xml:space="preserve">Key Demographic and Epidemiological Data</w:t>
      </w:r>
    </w:p>
    <w:bookmarkStart w:id="24" w:name="burden-of-eye-disease-in-india-new-delhi"/>
    <w:p>
      <w:pPr>
        <w:pStyle w:val="Heading4"/>
      </w:pPr>
      <w:r>
        <w:t xml:space="preserve">Burden of Eye Disease in India New Delhi</w:t>
      </w:r>
    </w:p>
    <w:p>
      <w:pPr>
        <w:pStyle w:val="FirstParagraph"/>
      </w:pPr>
      <w:r>
        <w:t xml:space="preserve">ConditionPatient Volume Estimate (Annual)</w:t>
      </w:r>
    </w:p>
    <w:bookmarkEnd w:id="24"/>
    <w:bookmarkEnd w:id="25"/>
    <w:p>
      <w:pPr>
        <w:pStyle w:val="BodyText"/>
      </w:pPr>
      <w:r>
        <w:t xml:space="preserve">Refractive Errors</w:t>
      </w:r>
      <w:r>
        <w:t xml:space="preserve">&gt;1.5 Million Cases</w:t>
      </w:r>
      <w:r>
        <w:t xml:space="preserve">Cataract Requiring Surgery</w:t>
      </w:r>
      <w:r>
        <w:t xml:space="preserve">&gt;120,000 New Cases</w:t>
      </w:r>
      <w:r>
        <w:br/>
      </w:r>
    </w:p>
    <w:p>
      <w:pPr>
        <w:pStyle w:val="BodyText"/>
      </w:pPr>
      <w:r>
        <w:t xml:space="preserve">Diabetic Retinopathy Screening Needs&gt;&lt;85,00 Individuals&lt;/td</w:t>
      </w:r>
    </w:p>
    <w:p>
      <w:pPr>
        <w:pStyle w:val="BodyText"/>
      </w:pPr>
      <w:r>
        <w:t xml:space="preserve">Glaucoma Suspects Needing Follow-up&gt;45,678 Patients&lt;/td&gt;</w:t>
      </w:r>
    </w:p>
    <w:p>
      <w:pPr>
        <w:pStyle w:val="BodyText"/>
      </w:pPr>
      <w:r>
        <w:t xml:space="preserve">*Estimates derived from recent district health surveys and NGO reports.</w:t>
      </w:r>
    </w:p>
    <w:bookmarkStart w:id="26" w:name="Xa5f5a70c31403cd829b2801efeb76f618d9ad9e"/>
    <w:p>
      <w:pPr>
        <w:pStyle w:val="Heading3"/>
      </w:pPr>
      <w:r>
        <w:t xml:space="preserve">Socioeconomic Barriers and Digital Innovation</w:t>
      </w:r>
    </w:p>
    <w:p>
      <w:pPr>
        <w:pStyle w:val="FirstParagraph"/>
      </w:pPr>
      <w:r>
        <w:t xml:space="preserve">Despite economic growth, out-of-pocket expenditure remains a barrier to quality eye care for low-income families in India New Delhi. Many households delay treatment until visual impairment affects employability. Furthermore the stigma associated with glasses among school children persists despite awareness campaigns.</w:t>
      </w:r>
    </w:p>
    <w:p>
      <w:pPr>
        <w:pStyle w:val="BodyText"/>
      </w:pPr>
      <w:r>
        <w:t xml:space="preserve">To combat these issues tele-optometry is gaining traction. Mobile apps enabling remote refraction and AI-driven screening tools are being piloted across various wards in Delhi State University affiliated clinics.</w:t>
      </w:r>
    </w:p>
    <w:p>
      <w:pPr>
        <w:pStyle w:val="BodyText"/>
      </w:pPr>
      <w:r>
        <w:t xml:space="preserve">However infrastructure limitations such as inconsistent internet connectivity in peri-urban areas hinder widespread adoption. Training</w:t>
      </w:r>
      <w:r>
        <w:t xml:space="preserve"> </w:t>
      </w:r>
      <w:r>
        <w:rPr>
          <w:bCs/>
          <w:b/>
        </w:rPr>
        <w:t xml:space="preserve">Optometrist</w:t>
      </w:r>
      <w:r>
        <w:t xml:space="preserve"> </w:t>
      </w:r>
      <w:r>
        <w:t xml:space="preserve">personnel to utilize digital platforms effectively while maintaining empathy is crucial for success.</w:t>
      </w:r>
    </w:p>
    <w:bookmarkEnd w:id="26"/>
    <w:bookmarkStart w:id="27" w:name="conclusion-and-strategic-recommendations"/>
    <w:p>
      <w:pPr>
        <w:pStyle w:val="Heading3"/>
      </w:pPr>
      <w:r>
        <w:t xml:space="preserve">Conclusion and Strategic Recommendations</w:t>
      </w:r>
    </w:p>
    <w:p>
      <w:pPr>
        <w:pStyle w:val="FirstParagraph"/>
      </w:pPr>
      <w:r>
        <w:t xml:space="preserve">In conclusion the future of eye care in India New Delhi depends on strengthening the professional identity of optometry. We recommend implementing mandatory continuing education modules focusing on diabetic retinopathy screening and pediatric vision care.</w:t>
      </w:r>
    </w:p>
    <w:p>
      <w:pPr>
        <w:numPr>
          <w:ilvl w:val="0"/>
          <w:numId w:val="1002"/>
        </w:numPr>
        <w:pStyle w:val="Compact"/>
      </w:pPr>
      <w:r>
        <w:t xml:space="preserve">Strengthen regulatory enforcement against illegal practice.</w:t>
      </w:r>
    </w:p>
    <w:p>
      <w:pPr>
        <w:pStyle w:val="FirstParagraph"/>
      </w:pPr>
      <w:r>
        <w:t xml:space="preserve">By elevating the status of</w:t>
      </w:r>
      <w:r>
        <w:t xml:space="preserve"> </w:t>
      </w:r>
      <w:r>
        <w:rPr>
          <w:bCs/>
          <w:b/>
        </w:rPr>
        <w:t xml:space="preserve">Optometrist</w:t>
      </w:r>
      <w:r>
        <w:t xml:space="preserve"> </w:t>
      </w:r>
      <w:r>
        <w:t xml:space="preserve">as essential primary care providers we can significantly reduce the burden of avoidable blindness in India New Delhi. This holistic approach ensures equitable access to quality vision services for all citizens regardless of socioeconomic status.</w:t>
      </w:r>
    </w:p>
    <w:bookmarkEnd w:id="27"/>
    <w:p>
      <w:pPr>
        <w:pStyle w:val="BodyText"/>
      </w:pPr>
      <w:r>
        <w:br/>
      </w:r>
    </w:p>
    <w:p>
      <w:pPr>
        <w:pStyle w:val="BodyText"/>
      </w:pPr>
      <w:r>
        <w:t xml:space="preserve">© 2023 Academic Research Initiative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Optometry in India New Delhi</dc:title>
  <dc:creator/>
  <dc:language>en</dc:language>
  <cp:keywords/>
  <dcterms:created xsi:type="dcterms:W3CDTF">2026-07-29T20:11:52Z</dcterms:created>
  <dcterms:modified xsi:type="dcterms:W3CDTF">2026-07-29T20:11:52Z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