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Morocco</w:t>
      </w:r>
      <w:r>
        <w:t xml:space="preserve"> </w:t>
      </w:r>
      <w:r>
        <w:t xml:space="preserve">Casablanca</w:t>
      </w:r>
    </w:p>
    <w:p>
      <w:pPr>
        <w:pStyle w:val="FirstParagraph"/>
      </w:pPr>
      <w:r>
        <w:t xml:space="preserve">```html</w:t>
      </w:r>
    </w:p>
    <w:bookmarkStart w:id="21" w:name="X9fe5b0dfed14a57bda987f91c0ab5ac6cc257ef"/>
    <w:p>
      <w:pPr>
        <w:pStyle w:val="Heading1"/>
      </w:pPr>
      <w:r>
        <w:t xml:space="preserve">The Evolving Role of the Optometrist in Morocco Casablanca</w:t>
      </w:r>
    </w:p>
    <w:bookmarkStart w:id="20" w:name="X3e79d0f4a141f6fabf98f7413ddc475a150dc3b"/>
    <w:p>
      <w:pPr>
        <w:pStyle w:val="Heading3"/>
      </w:pPr>
      <w:r>
        <w:t xml:space="preserve">Bridging Traditional Care and Modern Ophthalmic Public Health</w:t>
      </w:r>
    </w:p>
    <w:bookmarkEnd w:id="20"/>
    <w:bookmarkEnd w:id="21"/>
    <w:bookmarkStart w:id="24" w:name="current-context-in-morocco-casablanca"/>
    <w:p>
      <w:pPr>
        <w:pStyle w:val="Heading3"/>
      </w:pPr>
      <w:r>
        <w:t xml:space="preserve">Current Context in Morocco Casablanca</w:t>
      </w:r>
    </w:p>
    <w:p>
      <w:pPr>
        <w:pStyle w:val="FirstParagraph"/>
      </w:pPr>
      <w:r>
        <w:t xml:space="preserve">Morocco Casablanca is characterized by a dense urban population with diverse socioeconomic backgrounds. This demographic diversity creates disparities in healthcare access. While private clinics in affluent neighborhoods like Maârif and Ain Diab offer state-of-the-art eye care, peripheral areas may still lack specialized vision professionals.</w:t>
      </w:r>
    </w:p>
    <w:bookmarkStart w:id="22" w:name="the-rise-of-the-optometrist"/>
    <w:p>
      <w:pPr>
        <w:pStyle w:val="Heading4"/>
      </w:pPr>
      <w:r>
        <w:t xml:space="preserve">The Rise of the Optometrist</w:t>
      </w:r>
    </w:p>
    <w:p>
      <w:pPr>
        <w:pStyle w:val="FirstParagraph"/>
      </w:pPr>
      <w:r>
        <w:t xml:space="preserve">In recent years, there has been a surge in optometry schools and training programs across Morocco. The Optometrist is emerging as a crucial primary healthcare provider. Unlike ophthalmologists, who are medical doctors specializing in surgery and disease management, the Optometrist focuses on refraction, binocular vision issues, low vision rehabilitation, and the early detection of ocular surface diseases.</w:t>
      </w:r>
    </w:p>
    <w:bookmarkEnd w:id="22"/>
    <w:bookmarkStart w:id="23" w:name="epidemiological-challenges"/>
    <w:p>
      <w:pPr>
        <w:pStyle w:val="Heading4"/>
      </w:pPr>
      <w:r>
        <w:t xml:space="preserve">Epidemiological Challenges</w:t>
      </w:r>
    </w:p>
    <w:p>
      <w:pPr>
        <w:pStyle w:val="FirstParagraph"/>
      </w:pPr>
      <w:r>
        <w:t xml:space="preserve">The urban lifestyle in Morocco Casablanca contributes to a high prevalence of digital eye strain (Computer Vision Syndrome) among the young workforce. Additionally, there is a rising incidence of Type 2 diabetes, leading to an increase in diabetic retinopathy cases. The Optometrist plays a pivotal role in screening for these conditions before they become irreversible. However, public awareness regarding the scope of practice remains limited compared to neighboring European countries.</w:t>
      </w:r>
    </w:p>
    <w:bookmarkEnd w:id="23"/>
    <w:bookmarkEnd w:id="24"/>
    <w:bookmarkStart w:id="25" w:name="X18003fd3e76140c72b6971473fc3f39f9b9068d"/>
    <w:p>
      <w:pPr>
        <w:pStyle w:val="Heading3"/>
      </w:pPr>
      <w:r>
        <w:t xml:space="preserve">Strategic Interventions &amp; Future Directions</w:t>
      </w:r>
    </w:p>
    <w:p>
      <w:pPr>
        <w:pStyle w:val="FirstParagraph"/>
      </w:pPr>
      <w:r>
        <w:t xml:space="preserve">To fully leverage the potential of Optometrists in Morocco Casablanca, several strategic initiatives are proposed:</w:t>
      </w:r>
    </w:p>
    <w:p>
      <w:pPr>
        <w:numPr>
          <w:ilvl w:val="0"/>
          <w:numId w:val="1001"/>
        </w:numPr>
        <w:pStyle w:val="Compact"/>
      </w:pPr>
      <w:r>
        <w:rPr>
          <w:bCs/>
          <w:b/>
        </w:rPr>
        <w:t xml:space="preserve">Regulatory Framework Strengthening:</w:t>
      </w:r>
      <w:r>
        <w:br/>
      </w:r>
      <w:r>
        <w:t xml:space="preserve">It is essential to update the legal definitions of optometric practice in Morocco. Clear boundaries between retail optical sales and clinical optometry must be established to ensure that only qualified Optometrists are diagnosing ocular pathology. In Morocco Casablanca, this distinction protects patients from misdiagnosis and ensures medical-grade care.</w:t>
      </w:r>
    </w:p>
    <w:p>
      <w:pPr>
        <w:numPr>
          <w:ilvl w:val="0"/>
          <w:numId w:val="1001"/>
        </w:numPr>
        <w:pStyle w:val="Compact"/>
      </w:pPr>
      <w:r>
        <w:rPr>
          <w:bCs/>
          <w:b/>
        </w:rPr>
        <w:t xml:space="preserve">Integration</w:t>
      </w:r>
      <w:r>
        <w:br/>
      </w:r>
      <w:r>
        <w:t xml:space="preserve">Collaborative models between Optometrists and Ophthalmologists should be promoted in public hospitals in Morocco Casablanca. Optometrists can act as triage officers, handling routine checks and pre-operative assessments, thereby freeing up ophthalmologist time for surgical interventions.</w:t>
      </w:r>
    </w:p>
    <w:p>
      <w:pPr>
        <w:numPr>
          <w:ilvl w:val="0"/>
          <w:numId w:val="1001"/>
        </w:numPr>
        <w:pStyle w:val="Compact"/>
      </w:pPr>
      <w:r>
        <w:br/>
      </w:r>
      <w:r>
        <w:t xml:space="preserve">The Optometrist's role in community health cannot be overstated. Mobile vision clinics led by Optometrists can reach underserved populations in the outskirts of Morocco Casablanca, providing screenings for glaucoma and cataracts that might otherwise go undetected.</w:t>
      </w:r>
    </w:p>
    <w:bookmarkEnd w:id="25"/>
    <w:bookmarkStart w:id="26" w:name="conclusion"/>
    <w:p>
      <w:pPr>
        <w:pStyle w:val="Heading3"/>
      </w:pPr>
      <w:r>
        <w:t xml:space="preserve">Conclusion</w:t>
      </w:r>
    </w:p>
    <w:p>
      <w:pPr>
        <w:pStyle w:val="FirstParagraph"/>
      </w:pPr>
      <w:r>
        <w:t xml:space="preserve">The modern Optometrist in Morocco Casablanca is more than an eye care provider; they are a public health asset. As the city continues to grow and modernize, the integration of Optometry into the broader healthcare system is not just beneficial—it is necessary. By empowering Optometrists with clear regulatory frameworks, advanced technology, and interprofessional collaboration opportunities, Morocco can set a regional standard for accessible eye care.</w:t>
      </w:r>
    </w:p>
    <w:p>
      <w:pPr>
        <w:pStyle w:val="BodyText"/>
      </w:pPr>
      <w:r>
        <w:t xml:space="preserve">We call upon policymakers in Morocco Casablanca to recognize the clinical value of optometry. Investing in this profession means investing in the productivity and quality of life of millions. The future of vision health in Morocco relies on embracing the full potential of the Optometrist, ensuring that every citizen, regardless of their location within Casablanca, has access to high-quality, medically sound eye care services.</w:t>
      </w:r>
    </w:p>
    <w:bookmarkEnd w:id="26"/>
    <w:p>
      <w:pPr>
        <w:pStyle w:val="BodyText"/>
      </w:pPr>
      <w:r>
        <w:t xml:space="preserve">© 2023 Academic Poster Presentation. Focus on Optometry in Morocco Casablanca.</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Optometrist in Morocco Casablanca</dc:title>
  <dc:creator/>
  <dc:language>en</dc:language>
  <cp:keywords/>
  <dcterms:created xsi:type="dcterms:W3CDTF">2026-07-29T18:02:30Z</dcterms:created>
  <dcterms:modified xsi:type="dcterms:W3CDTF">2026-07-29T18:02:30Z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