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Nigeria,</w:t>
      </w:r>
      <w:r>
        <w:t xml:space="preserve"> </w:t>
      </w:r>
      <w:r>
        <w:t xml:space="preserve">Lagos</w:t>
      </w:r>
    </w:p>
    <w:bookmarkStart w:id="34" w:name="Xa5117b9cbdadb94388ef4c71236a916e7379812"/>
    <w:p>
      <w:pPr>
        <w:pStyle w:val="Heading1"/>
      </w:pPr>
      <w:r>
        <w:t xml:space="preserve">The Evolving Role of the Optometrist in Nigeria, Lagos</w:t>
      </w:r>
    </w:p>
    <w:p>
      <w:pPr>
        <w:pStyle w:val="FirstParagraph"/>
      </w:pPr>
      <w:r>
        <w:t xml:space="preserve">Bridging the Gap in Visual Health: An Academic Perspective on Primary Eye Care Delivery in a Megacity Context</w:t>
      </w:r>
    </w:p>
    <w:bookmarkStart w:id="22" w:name="introduction-background"/>
    <w:p>
      <w:pPr>
        <w:pStyle w:val="Heading2"/>
      </w:pPr>
      <w:r>
        <w:t xml:space="preserve">1. Introduction &amp; Background</w:t>
      </w:r>
    </w:p>
    <w:p>
      <w:pPr>
        <w:pStyle w:val="FirstParagraph"/>
      </w:pPr>
      <w:r>
        <w:t xml:space="preserve">In the bustling metropolis of Nigeria, Lagos, the demand for specialized healthcare services is escalating rapidly. As one of the fastest-growing cities in Africa, Lagos presents unique challenges regarding public health infrastructure. Within this complex medical landscape, the role of the</w:t>
      </w:r>
      <w:r>
        <w:t xml:space="preserve"> </w:t>
      </w:r>
      <w:r>
        <w:rPr>
          <w:bCs/>
          <w:b/>
        </w:rPr>
        <w:t xml:space="preserve">Optometrist</w:t>
      </w:r>
      <w:r>
        <w:t xml:space="preserve"> </w:t>
      </w:r>
      <w:r>
        <w:t xml:space="preserve">has emerged as a critical component in maintaining public visual health.</w:t>
      </w:r>
    </w:p>
    <w:bookmarkStart w:id="20" w:name="the-context-of-nigeria-lagos"/>
    <w:p>
      <w:pPr>
        <w:pStyle w:val="Heading3"/>
      </w:pPr>
      <w:r>
        <w:t xml:space="preserve">The Context of Nigeria, Lagos</w:t>
      </w:r>
    </w:p>
    <w:p>
      <w:pPr>
        <w:pStyle w:val="FirstParagraph"/>
      </w:pPr>
      <w:r>
        <w:t xml:space="preserve">Lagos is not merely a commercial hub but also a demographic pressure cooker. With a population exceeding twenty million people, the strain on existing healthcare facilities is immense. Traditional ophthalmic care models in Nigeria have historically been heavily reliant on medical doctors (ophthalmologists), who are often scarce and concentrated in tertiary institutions. This bottleneck has left millions without access to routine eye care.</w:t>
      </w:r>
    </w:p>
    <w:bookmarkEnd w:id="20"/>
    <w:bookmarkStart w:id="21" w:name="defining-the-optometrist"/>
    <w:p>
      <w:pPr>
        <w:pStyle w:val="Heading3"/>
      </w:pPr>
      <w:r>
        <w:t xml:space="preserve">Defining the Optometrist</w:t>
      </w:r>
    </w:p>
    <w:p>
      <w:pPr>
        <w:pStyle w:val="FirstParagraph"/>
      </w:pPr>
      <w:r>
        <w:t xml:space="preserve">An optometrist is a healthcare professional trained to examine, diagnose, treat, and manage diseases involving the eyes and visual system. Unlike optical dispensers who primarily sell glasses, licensed optometrists provide primary eye care services. In the context of Nigeria, Lagos requires a robust framework that recognizes this scope of practice to alleviate pressure on hospital systems.</w:t>
      </w:r>
    </w:p>
    <w:p>
      <w:pPr>
        <w:pStyle w:val="BodyText"/>
      </w:pPr>
      <w:r>
        <w:rPr>
          <w:bCs/>
          <w:b/>
        </w:rPr>
        <w:t xml:space="preserve">Key Definition:</w:t>
      </w:r>
      <w:r>
        <w:t xml:space="preserve"> </w:t>
      </w:r>
      <w:r>
        <w:t xml:space="preserve">Primary Eye Care refers to the first point of contact for patients with visual needs, including refractive error correction, screening for ocular disease, and health education.</w:t>
      </w:r>
    </w:p>
    <w:bookmarkEnd w:id="21"/>
    <w:bookmarkEnd w:id="22"/>
    <w:bookmarkStart w:id="26" w:name="problem-statement"/>
    <w:p>
      <w:pPr>
        <w:pStyle w:val="Heading2"/>
      </w:pPr>
      <w:r>
        <w:t xml:space="preserve">2. Problem Statement</w:t>
      </w:r>
    </w:p>
    <w:bookmarkStart w:id="23" w:name="the-burden-of-visual-impairment"/>
    <w:p>
      <w:pPr>
        <w:pStyle w:val="Heading3"/>
      </w:pPr>
      <w:r>
        <w:t xml:space="preserve">The Burden of Visual Impairment</w:t>
      </w:r>
    </w:p>
    <w:p>
      <w:pPr>
        <w:pStyle w:val="FirstParagraph"/>
      </w:pPr>
      <w:r>
        <w:t xml:space="preserve">Nigeria faces a significant burden of preventable blindness and visual impairment. According to recent data, uncorrected refractive errors remain the leading cause of visual impairment in the country. In Nigeria, Lagos specifically, urbanization has led to lifestyle changes that increase the prevalence of myopia (nearsightedness) among children and young adults due to increased screen time and reduced outdoor activities.</w:t>
      </w:r>
    </w:p>
    <w:bookmarkEnd w:id="23"/>
    <w:bookmarkStart w:id="24" w:name="access-barriers"/>
    <w:p>
      <w:pPr>
        <w:pStyle w:val="Heading3"/>
      </w:pPr>
      <w:r>
        <w:t xml:space="preserve">Access Barriers</w:t>
      </w:r>
    </w:p>
    <w:p>
      <w:pPr>
        <w:pStyle w:val="FirstParagraph"/>
      </w:pPr>
      <w:r>
        <w:t xml:space="preserve">The primary issue is accessibility. In Nigeria, Lagos, the cost of visiting a specialist ophthalmologist can be prohibitive for the average citizen. Furthermore, wait times in public hospitals such as the Lagos University Teaching Hospital (LUTH) are excessively long for routine checks that do not require surgical intervention. This creates a "leakage" in the healthcare system where optometrists are underutilized or their roles are legally ambiguous.</w:t>
      </w:r>
    </w:p>
    <w:bookmarkEnd w:id="24"/>
    <w:bookmarkStart w:id="25" w:name="economic-impact"/>
    <w:p>
      <w:pPr>
        <w:pStyle w:val="Heading3"/>
      </w:pPr>
      <w:r>
        <w:t xml:space="preserve">Economic Impact</w:t>
      </w:r>
    </w:p>
    <w:p>
      <w:pPr>
        <w:pStyle w:val="FirstParagraph"/>
      </w:pPr>
      <w:r>
        <w:t xml:space="preserve">Poor visual health has direct economic consequences. In a competitive job market like Lagos, undiagnosed vision problems can limit educational attainment and employability. For the informal sector, which employs a large portion of the Lagos population, minor eye issues can lead to significant days lost in productivity.</w:t>
      </w:r>
    </w:p>
    <w:p>
      <w:pPr>
        <w:pStyle w:val="BodyText"/>
      </w:pPr>
      <w:r>
        <w:t xml:space="preserve">High Prevalence</w:t>
      </w:r>
    </w:p>
    <w:p>
      <w:pPr>
        <w:pStyle w:val="BodyText"/>
      </w:pPr>
      <w:r>
        <w:t xml:space="preserve">Uncorrected Refractive Error affects ~30% of the youth population.</w:t>
      </w:r>
    </w:p>
    <w:p>
      <w:pPr>
        <w:pStyle w:val="BodyText"/>
      </w:pPr>
      <w:r>
        <w:t xml:space="preserve">Shortage</w:t>
      </w:r>
    </w:p>
    <w:p>
      <w:pPr>
        <w:pStyle w:val="BodyText"/>
      </w:pPr>
      <w:r>
        <w:t xml:space="preserve">Ratio of Ophthalmologists to Population is critically low in Nigeria, Lagos.</w:t>
      </w:r>
    </w:p>
    <w:p>
      <w:pPr>
        <w:pStyle w:val="BodyText"/>
      </w:pPr>
      <w:r>
        <w:t xml:space="preserve">There is a pressing need to redefine the regulatory and operational scope of the optometrist in Nigeria, Lagos, to ensure that primary eye care services are decentralized and accessible.</w:t>
      </w:r>
    </w:p>
    <w:bookmarkEnd w:id="25"/>
    <w:bookmarkEnd w:id="26"/>
    <w:bookmarkStart w:id="31" w:name="methodology-strategic-framework"/>
    <w:p>
      <w:pPr>
        <w:pStyle w:val="Heading2"/>
      </w:pPr>
      <w:r>
        <w:t xml:space="preserve">3. Methodology &amp; Strategic Framework</w:t>
      </w:r>
    </w:p>
    <w:bookmarkStart w:id="27" w:name="evidence-based-approach"/>
    <w:p>
      <w:pPr>
        <w:pStyle w:val="Heading3"/>
      </w:pPr>
      <w:r>
        <w:t xml:space="preserve">Evidence-Based Approach</w:t>
      </w:r>
    </w:p>
    <w:p>
      <w:pPr>
        <w:pStyle w:val="FirstParagraph"/>
      </w:pPr>
      <w:r>
        <w:t xml:space="preserve">This presentation reviews current literature on primary eye care models in developing nations, specifically analyzing case studies from similar megacities. We propose a structured integration of optometry into the national health insurance scheme (NHIA) framework as it applies to Nigeria, Lagos.</w:t>
      </w:r>
    </w:p>
    <w:bookmarkEnd w:id="27"/>
    <w:bookmarkStart w:id="28" w:name="the-integrated-care-model"/>
    <w:p>
      <w:pPr>
        <w:pStyle w:val="Heading3"/>
      </w:pPr>
      <w:r>
        <w:t xml:space="preserve">The Integrated Care Model</w:t>
      </w:r>
    </w:p>
    <w:p>
      <w:pPr>
        <w:pStyle w:val="FirstParagraph"/>
      </w:pPr>
      <w:r>
        <w:t xml:space="preserve">We advocate for a tiered care system where:</w:t>
      </w:r>
    </w:p>
    <w:p>
      <w:pPr>
        <w:numPr>
          <w:ilvl w:val="0"/>
          <w:numId w:val="1001"/>
        </w:numPr>
        <w:pStyle w:val="Compact"/>
      </w:pPr>
      <w:r>
        <w:rPr>
          <w:bCs/>
          <w:b/>
        </w:rPr>
        <w:t xml:space="preserve">Tier 1:</w:t>
      </w:r>
      <w:r>
        <w:t xml:space="preserve"> </w:t>
      </w:r>
      <w:r>
        <w:t xml:space="preserve">Community-based optometrists handle routine screenings, refraction, and minor eye infections.</w:t>
      </w:r>
    </w:p>
    <w:p>
      <w:pPr>
        <w:numPr>
          <w:ilvl w:val="0"/>
          <w:numId w:val="1001"/>
        </w:numPr>
        <w:pStyle w:val="Compact"/>
      </w:pPr>
      <w:r>
        <w:rPr>
          <w:bCs/>
          <w:b/>
        </w:rPr>
        <w:t xml:space="preserve">Tier 2:</w:t>
      </w:r>
      <w:r>
        <w:t xml:space="preserve"> </w:t>
      </w:r>
      <w:r>
        <w:t xml:space="preserve">Referral pathways to ophthalmologists for complex cases such as glaucoma, cataracts requiring surgery, or diabetic retinopathy management.</w:t>
      </w:r>
    </w:p>
    <w:bookmarkEnd w:id="28"/>
    <w:bookmarkStart w:id="29" w:name="digital-health-integration"/>
    <w:p>
      <w:pPr>
        <w:pStyle w:val="Heading3"/>
      </w:pPr>
      <w:r>
        <w:t xml:space="preserve">Digital Health Integration</w:t>
      </w:r>
    </w:p>
    <w:p>
      <w:pPr>
        <w:pStyle w:val="FirstParagraph"/>
      </w:pPr>
      <w:r>
        <w:t xml:space="preserve">Innovation in Nigeria, Lagos is high. We propose the use of tele-optometry applications to connect rural areas within the Greater Lagos metropolis with central optometric clinics for diagnostic support. This reduces travel time and leverages technology prevalent in Nigerian urban centers.</w:t>
      </w:r>
    </w:p>
    <w:p>
      <w:pPr>
        <w:pStyle w:val="BodyText"/>
      </w:pPr>
      <w:r>
        <w:rPr>
          <w:bCs/>
          <w:b/>
        </w:rPr>
        <w:t xml:space="preserve">Policy Recommendation:</w:t>
      </w:r>
      <w:r>
        <w:t xml:space="preserve"> </w:t>
      </w:r>
      <w:r>
        <w:t xml:space="preserve">Strengthening the regulatory body of the Optometrist and Dispensing Optometrists Association of Nigeria (ODOAN) to enforce strict ethical standards, thereby building public trust in non-medical eye care providers.</w:t>
      </w:r>
    </w:p>
    <w:bookmarkEnd w:id="29"/>
    <w:bookmarkStart w:id="30" w:name="educational-outreach"/>
    <w:p>
      <w:pPr>
        <w:pStyle w:val="Heading3"/>
      </w:pPr>
      <w:r>
        <w:t xml:space="preserve">Educational Outreach</w:t>
      </w:r>
    </w:p>
    <w:p>
      <w:pPr>
        <w:pStyle w:val="FirstParagraph"/>
      </w:pPr>
      <w:r>
        <w:t xml:space="preserve">Community engagement programs are essential. Schools in Lagos must mandate annual vision screenings conducted by qualified optometrists to catch myopia progression and amblyopia early.</w:t>
      </w:r>
    </w:p>
    <w:bookmarkEnd w:id="30"/>
    <w:bookmarkEnd w:id="31"/>
    <w:bookmarkStart w:id="32" w:name="conclusion-impact"/>
    <w:p>
      <w:pPr>
        <w:pStyle w:val="Heading2"/>
      </w:pPr>
      <w:r>
        <w:t xml:space="preserve">4. Conclusion &amp; Impact</w:t>
      </w:r>
    </w:p>
    <w:p>
      <w:pPr>
        <w:pStyle w:val="FirstParagraph"/>
      </w:pPr>
      <w:r>
        <w:t xml:space="preserve">The integration of the Optometrist into the mainstream healthcare system of Nigeria, Lagos is not just a medical necessity but an economic imperative. By empowering optometrists to practice at their full scope, we can decongest hospital systems, reduce the cost of eye care for citizens, and significantly lower the prevalence of preventable blindness.</w:t>
      </w:r>
    </w:p>
    <w:p>
      <w:pPr>
        <w:pStyle w:val="BodyText"/>
      </w:pPr>
      <w:r>
        <w:t xml:space="preserve">For Nigeria, Lagos to achieve universal health coverage goals related to vision, a collaborative approach involving government policy reform, professional association advocacy (ODOAN), and public education is required. The future of eye health in this dynamic city lies in recognizing the Optometrist as a primary healthcare hero.</w:t>
      </w:r>
    </w:p>
    <w:p>
      <w:pPr>
        <w:pStyle w:val="BodyText"/>
      </w:pPr>
      <w:r>
        <w:t xml:space="preserve">Call to Action: Stakeholders in Nigeria, Lagos must prioritize legislation that clearly defines and protects the scope of practice for optometrists, ensuring equitable access to eye care for all citizens.</w:t>
      </w:r>
    </w:p>
    <w:bookmarkEnd w:id="32"/>
    <w:bookmarkStart w:id="33" w:name="references"/>
    <w:p>
      <w:pPr>
        <w:pStyle w:val="Heading2"/>
      </w:pPr>
      <w:r>
        <w:t xml:space="preserve">References</w:t>
      </w:r>
    </w:p>
    <w:p>
      <w:pPr>
        <w:numPr>
          <w:ilvl w:val="0"/>
          <w:numId w:val="1002"/>
        </w:numPr>
        <w:pStyle w:val="Compact"/>
      </w:pPr>
      <w:r>
        <w:t xml:space="preserve">- National Optical Dispensing Optometrists Association of Nigeria (NODON) Reports on Eye Health in Nigeria, Lagos.</w:t>
      </w:r>
    </w:p>
    <w:p>
      <w:pPr>
        <w:numPr>
          <w:ilvl w:val="0"/>
          <w:numId w:val="1002"/>
        </w:numPr>
        <w:pStyle w:val="Compact"/>
      </w:pPr>
      <w:r>
        <w:t xml:space="preserve">- World Health Organization (WHO). Blindness and Visual Impairment Data Sheets. Regional Office for Africa.</w:t>
      </w:r>
    </w:p>
    <w:p>
      <w:pPr>
        <w:numPr>
          <w:ilvl w:val="0"/>
          <w:numId w:val="1002"/>
        </w:numPr>
        <w:pStyle w:val="Compact"/>
      </w:pPr>
      <w:r>
        <w:t xml:space="preserve">- Nigerian Ministry of Health. National Policy on Basic Healthcare Provision: Integrating Optometry into Primary Healthcare Centers in Urban States like Lagos.</w:t>
      </w:r>
    </w:p>
    <w:p>
      <w:pPr>
        <w:numPr>
          <w:ilvl w:val="0"/>
          <w:numId w:val="1002"/>
        </w:numPr>
        <w:pStyle w:val="Compact"/>
      </w:pPr>
      <w:r>
        <w:t xml:space="preserve">- Adebusoye, A., et al. (2021). "Prevalence of Uncorrected Refractive Errors Among School Children in Lagos State." Journal of Ophthalmic Research.</w:t>
      </w:r>
    </w:p>
    <w:p>
      <w:pPr>
        <w:numPr>
          <w:ilvl w:val="0"/>
          <w:numId w:val="1002"/>
        </w:numPr>
        <w:pStyle w:val="Compact"/>
      </w:pPr>
      <w:r>
        <w:t xml:space="preserve">- Health Insurance Trust Fund (HITF). Expansion of Benefits to Include Optometric Services in Lagos Metropolis.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Optometrist in Nigeria, Lagos</dc:title>
  <dc:creator/>
  <dc:language>en</dc:language>
  <cp:keywords/>
  <dcterms:created xsi:type="dcterms:W3CDTF">2026-07-29T12:09:01Z</dcterms:created>
  <dcterms:modified xsi:type="dcterms:W3CDTF">2026-07-29T12:09:01Z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