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2179fe1bfb2ef0ff0826d148e6a9418195ba55f"/>
    <w:p>
      <w:pPr>
        <w:pStyle w:val="Heading1"/>
      </w:pPr>
      <w:r>
        <w:t xml:space="preserve">The Evolving Paradigm of the Optometrist in South Korea Seoul</w:t>
      </w:r>
    </w:p>
    <w:p>
      <w:pPr>
        <w:pStyle w:val="FirstParagraph"/>
      </w:pPr>
      <w:r>
        <w:t xml:space="preserve">Author: Academic Research Team | Affiliation: Seoul University of Vision Science</w:t>
      </w:r>
    </w:p>
    <w:bookmarkEnd w:id="20"/>
    <w:bookmarkStart w:id="21" w:name="introduction"/>
    <w:p>
      <w:pPr>
        <w:pStyle w:val="Heading2"/>
      </w:pPr>
      <w:r>
        <w:t xml:space="preserve">Introduction</w:t>
      </w:r>
    </w:p>
    <w:p>
      <w:pPr>
        <w:pStyle w:val="FirstParagraph"/>
      </w:pPr>
      <w:r>
        <w:t xml:space="preserve">South Korea, and specifically its capital city of Seoul, stands at the forefront of technological advancement and demographic change in East Asia. In this high-density urban environment, public health challenges are unique. While South Korea boasts world-class medical infrastructure, the role of the optometrist remains distinct from that in Western countries such as the United States or Canada. This poster presentation explores the current landscape of optometric practice in Seoul, highlighting critical gaps and opportunities for expanding scope-of-practice regulations.</w:t>
      </w:r>
    </w:p>
    <w:p>
      <w:pPr>
        <w:pStyle w:val="BodyText"/>
      </w:pPr>
      <w:r>
        <w:t xml:space="preserve">The primary objective is to advocate for a broader definition of the "Optometrist" within South Korean law, moving beyond mere spectacle prescription to encompass diagnostic therapeutic management. As Seoul faces a rapid aging population and high rates of myopia among youth, the integration of optometry into the general healthcare system is not just beneficial—it is an imperative necessity for sustainable public health.</w:t>
      </w:r>
    </w:p>
    <w:bookmarkEnd w:id="21"/>
    <w:bookmarkStart w:id="22" w:name="demographic-urgency-in-seoul"/>
    <w:p>
      <w:pPr>
        <w:pStyle w:val="Heading2"/>
      </w:pPr>
      <w:r>
        <w:t xml:space="preserve">Demographic Urgency in Seoul</w:t>
      </w:r>
    </w:p>
    <w:p>
      <w:pPr>
        <w:pStyle w:val="FirstParagraph"/>
      </w:pPr>
      <w:r>
        <w:t xml:space="preserve">The demographic profile of South Korea presents specific ophthalmic challenges that require a robust optometric workforce. Seoul, home to approximately 9.5 million residents, is one of the world’s most populous metropolitan areas. The density creates unique public health dynamics.</w:t>
      </w:r>
    </w:p>
    <w:p>
      <w:pPr>
        <w:numPr>
          <w:ilvl w:val="0"/>
          <w:numId w:val="1001"/>
        </w:numPr>
        <w:pStyle w:val="Compact"/>
      </w:pPr>
      <w:r>
        <w:rPr>
          <w:bCs/>
          <w:b/>
        </w:rPr>
        <w:t xml:space="preserve">Myopia Epidemic:</w:t>
      </w:r>
      <w:r>
        <w:t xml:space="preserve"> </w:t>
      </w:r>
      <w:r>
        <w:t xml:space="preserve">South Korea has the highest rate of myopia in the world. Studies indicate that nearly 70-80% of young adults in Seoul are myopic, with high rates of pathological myopia leading to blindness if untreated.</w:t>
      </w:r>
    </w:p>
    <w:p>
      <w:pPr>
        <w:numPr>
          <w:ilvl w:val="0"/>
          <w:numId w:val="1001"/>
        </w:numPr>
        <w:pStyle w:val="Compact"/>
      </w:pPr>
      <w:r>
        <w:rPr>
          <w:bCs/>
          <w:b/>
        </w:rPr>
        <w:t xml:space="preserve">Aging Population:</w:t>
      </w:r>
      <w:r>
        <w:t xml:space="preserve"> </w:t>
      </w:r>
      <w:r>
        <w:t xml:space="preserve">South Korea has the lowest fertility rate globally and a rapidly aging populace. By 2025, one-fifth of the population will be over 65 years old. This demographic shift drives a surge in age-related eye diseases such as glaucoma, cataracts, and diabetic retinopathy.</w:t>
      </w:r>
    </w:p>
    <w:p>
      <w:pPr>
        <w:numPr>
          <w:ilvl w:val="0"/>
          <w:numId w:val="1001"/>
        </w:numPr>
        <w:pStyle w:val="Compact"/>
      </w:pPr>
      <w:r>
        <w:rPr>
          <w:bCs/>
          <w:b/>
        </w:rPr>
        <w:t xml:space="preserve">Digital Strain:</w:t>
      </w:r>
      <w:r>
        <w:t xml:space="preserve"> </w:t>
      </w:r>
      <w:r>
        <w:t xml:space="preserve">As a global leader in digital technology, Seoulians spend excessive hours on screens. Computer Vision Syndrome (CVS) has become a significant occupational health issue requiring professional management often outside the traditional ophthalmologist's immediate scope.</w:t>
      </w:r>
    </w:p>
    <w:bookmarkEnd w:id="22"/>
    <w:bookmarkStart w:id="23" w:name="current-regulatory-landscape"/>
    <w:p>
      <w:pPr>
        <w:pStyle w:val="Heading2"/>
      </w:pPr>
      <w:r>
        <w:t xml:space="preserve">Current Regulatory Landscape</w:t>
      </w:r>
    </w:p>
    <w:p>
      <w:pPr>
        <w:pStyle w:val="FirstParagraph"/>
      </w:pPr>
      <w:r>
        <w:t xml:space="preserve">Historically, the medical system in South Korea has been dominated by physicians (Doctors of Medicine/Ophthalmologists). The role of the "Optometrist" (</w:t>
      </w:r>
      <w:r>
        <w:rPr>
          <w:iCs/>
          <w:i/>
        </w:rPr>
        <w:t xml:space="preserve">An-gwa-hag</w:t>
      </w:r>
      <w:r>
        <w:t xml:space="preserve">) is legally restricted. Unlike in North America or Australia, optometrists in Seoul generally do not have prescribing rights for topical therapeutics, nor can they diagnose intraocular diseases.</w:t>
      </w:r>
    </w:p>
    <w:p>
      <w:pPr>
        <w:pStyle w:val="BodyText"/>
      </w:pPr>
      <w:r>
        <w:t xml:space="preserve">This regulatory limitation creates a bottleneck in the healthcare system. Ophthalmologists are overwhelmed with routine refractive care and contact lens fittings that could be managed by qualified optometrists. Consequently, patients with complex eye conditions often face long wait times for basic diagnostic appointments, while those requiring primary eye care lack accessible providers.</w:t>
      </w:r>
    </w:p>
    <w:p>
      <w:pPr>
        <w:pStyle w:val="BodyText"/>
      </w:pPr>
      <w:r>
        <w:t xml:space="preserve">The distinction between "Ophthalmologist" (surgeon/medical doctor) and "Optometrist" (vision scientist) is often blurred in the public consciousness. Bridging this educational gap is a critical step toward reforming the practice of optometry in Seoul.</w:t>
      </w:r>
    </w:p>
    <w:bookmarkEnd w:id="23"/>
    <w:bookmarkStart w:id="24" w:name="proposed-academic-clinical-model"/>
    <w:p>
      <w:pPr>
        <w:pStyle w:val="Heading2"/>
      </w:pPr>
      <w:r>
        <w:t xml:space="preserve">Proposed Academic &amp; Clinical Model</w:t>
      </w:r>
    </w:p>
    <w:p>
      <w:pPr>
        <w:pStyle w:val="FirstParagraph"/>
      </w:pPr>
      <w:r>
        <w:t xml:space="preserve">This presentation proposes a tiered healthcare model specifically designed for the high-volume context of Seoul. In this model, the Optometrist serves as the primary eye care provider (PECP) for all non-surgical conditions.</w:t>
      </w:r>
    </w:p>
    <w:p>
      <w:pPr>
        <w:numPr>
          <w:ilvl w:val="0"/>
          <w:numId w:val="1002"/>
        </w:numPr>
        <w:pStyle w:val="Compact"/>
      </w:pPr>
      <w:r>
        <w:rPr>
          <w:bCs/>
          <w:b/>
        </w:rPr>
        <w:t xml:space="preserve">Tier 1: The Optometrist in Seoul</w:t>
      </w:r>
      <w:r>
        <w:t xml:space="preserve"> </w:t>
      </w:r>
      <w:r>
        <w:t xml:space="preserve">performs comprehensive eye exams, manages dry eye disease, fits contact lenses (including orthokeratology for myopia control), and screens for glaucoma and macular degeneration.</w:t>
      </w:r>
    </w:p>
    <w:p>
      <w:pPr>
        <w:numPr>
          <w:ilvl w:val="0"/>
          <w:numId w:val="1002"/>
        </w:numPr>
        <w:pStyle w:val="Compact"/>
      </w:pPr>
      <w:r>
        <w:rPr>
          <w:bCs/>
          <w:b/>
        </w:rPr>
        <w:t xml:space="preserve">Tier 2: Referral to Ophthalmology</w:t>
      </w:r>
      <w:r>
        <w:t xml:space="preserve"> </w:t>
      </w:r>
      <w:r>
        <w:t xml:space="preserve">occurs only when surgical intervention is required or when systemic disease management (such as diabetic retinopathy injections) is needed.</w:t>
      </w:r>
    </w:p>
    <w:p>
      <w:pPr>
        <w:pStyle w:val="FirstParagraph"/>
      </w:pPr>
      <w:r>
        <w:t xml:space="preserve">This model relies on the expansion of the optometric curriculum. The "Optometrist" must be trained not just in optics, but in ocular pharmacology and systemic disease screening. By empowering the optometrist to prescribe topical antibiotics, anti-inflammatories, and glaucoma drops, we can reduce the burden on hospital-based ophthalmologists.</w:t>
      </w:r>
    </w:p>
    <w:bookmarkEnd w:id="24"/>
    <w:bookmarkStart w:id="25" w:name="Xc30a542c13046beeb66032768de865410520b95"/>
    <w:p>
      <w:pPr>
        <w:pStyle w:val="Heading2"/>
      </w:pPr>
      <w:r>
        <w:t xml:space="preserve">Integration with Smart Health Initiatives</w:t>
      </w:r>
    </w:p>
    <w:p>
      <w:pPr>
        <w:pStyle w:val="FirstParagraph"/>
      </w:pPr>
      <w:r>
        <w:t xml:space="preserve">Seoul is a "Smart City," utilizing advanced AI and big data in healthcare. The modern Optometrist in South Korea must integrate with these digital health platforms. Tele-optometry, remote monitoring of glaucoma patients, and AI-assisted retinal imaging are areas where the optometric profession can lead innovation.</w:t>
      </w:r>
    </w:p>
    <w:p>
      <w:pPr>
        <w:pStyle w:val="BodyText"/>
      </w:pPr>
      <w:r>
        <w:t xml:space="preserve">By adopting electronic medical records (EMR) interoperable with hospital systems, an optometrist in a private clinic in Gangnam district can seamlessly share data with a specialist at Seoul National University Hospital. This digital integration ensures continuity of care and positions the Optometrist as a vital node in the city's healthcare network.</w:t>
      </w:r>
    </w:p>
    <w:bookmarkEnd w:id="25"/>
    <w:bookmarkStart w:id="26" w:name="conclusion-and-recommendations"/>
    <w:p>
      <w:pPr>
        <w:pStyle w:val="Heading2"/>
      </w:pPr>
      <w:r>
        <w:t xml:space="preserve">Conclusion and Recommendations</w:t>
      </w:r>
    </w:p>
    <w:p>
      <w:pPr>
        <w:pStyle w:val="FirstParagraph"/>
      </w:pPr>
      <w:r>
        <w:t xml:space="preserve">The evolution of the Optometrist in South Korea Seoul is inevitable and necessary. With limited resources for ophthalmologists, relying on a purely physician-led model for eye care is unsustainable.</w:t>
      </w:r>
    </w:p>
    <w:p>
      <w:pPr>
        <w:pStyle w:val="BodyText"/>
      </w:pPr>
      <w:r>
        <w:t xml:space="preserve">We recommend three immediate actions:</w:t>
      </w:r>
    </w:p>
    <w:p>
      <w:pPr>
        <w:numPr>
          <w:ilvl w:val="0"/>
          <w:numId w:val="1003"/>
        </w:numPr>
        <w:pStyle w:val="Compact"/>
      </w:pPr>
      <w:r>
        <w:rPr>
          <w:bCs/>
          <w:b/>
        </w:rPr>
        <w:t xml:space="preserve">Curriculum Reform:</w:t>
      </w:r>
      <w:r>
        <w:t xml:space="preserve"> </w:t>
      </w:r>
      <w:r>
        <w:t xml:space="preserve">Align optometric education in Seoul with international standards, emphasizing pharmacology and pathology.</w:t>
      </w:r>
    </w:p>
    <w:p>
      <w:pPr>
        <w:numPr>
          <w:ilvl w:val="0"/>
          <w:numId w:val="1003"/>
        </w:numPr>
        <w:pStyle w:val="Compact"/>
      </w:pPr>
      <w:r>
        <w:rPr>
          <w:bCs/>
          <w:b/>
        </w:rPr>
        <w:t xml:space="preserve">Lobbying for Scope Expansion:</w:t>
      </w:r>
      <w:r>
        <w:t xml:space="preserve"> </w:t>
      </w:r>
      <w:r>
        <w:t xml:space="preserve">Collaborate with the Korean Optometric Association to petition the Ministry of Health and Welfare for expanded prescribing rights.</w:t>
      </w:r>
    </w:p>
    <w:p>
      <w:pPr>
        <w:numPr>
          <w:ilvl w:val="0"/>
          <w:numId w:val="1003"/>
        </w:numPr>
        <w:pStyle w:val="Compact"/>
      </w:pPr>
      <w:r>
        <w:rPr>
          <w:bCs/>
          <w:b/>
        </w:rPr>
        <w:t xml:space="preserve">Awareness Campaigns:</w:t>
      </w:r>
      <w:r>
        <w:t xml:space="preserve"> </w:t>
      </w:r>
      <w:r>
        <w:t xml:space="preserve">Educate the Seoul public on the distinct roles of optometrists versus ophthalmologists to foster trust in primary eye care providers.</w:t>
      </w:r>
    </w:p>
    <w:p>
      <w:pPr>
        <w:pStyle w:val="FirstParagraph"/>
      </w:pPr>
      <w:r>
        <w:t xml:space="preserve">In conclusion, recognizing the Optometrist as a full partner in healthcare will enhance visual outcomes for millions of citizens living in South Korea Seoul. It is time to modernize our approach, leveraging the high-tech environment of Seoul to create a patient-centered optometric ecosystem.</w:t>
      </w:r>
    </w:p>
    <w:bookmarkEnd w:id="26"/>
    <w:p>
      <w:pPr>
        <w:pStyle w:val="BodyText"/>
      </w:pPr>
      <w:r>
        <w:t xml:space="preserve">References available upon request. Presented at the Seoul International Vision Science Symposium.</w:t>
      </w:r>
      <w:r>
        <w:br/>
      </w:r>
      <w:r>
        <w:t xml:space="preserve">Keywords: Optometry, South Korea, Seoul, Scope of Practice, Eye Health Policy.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Evolving Role of the Optometrist in South Korea Seoul</dc:title>
  <dc:creator/>
  <dc:language>en</dc:language>
  <cp:keywords/>
  <dcterms:created xsi:type="dcterms:W3CDTF">2026-07-29T17:17:22Z</dcterms:created>
  <dcterms:modified xsi:type="dcterms:W3CDTF">2026-07-29T17:17:22Z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