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Optometric</w:t>
      </w:r>
      <w:r>
        <w:t xml:space="preserve"> </w:t>
      </w:r>
      <w:r>
        <w:t xml:space="preserve">Care</w:t>
      </w:r>
      <w:r>
        <w:t xml:space="preserve"> </w:t>
      </w:r>
      <w:r>
        <w:t xml:space="preserve">in</w:t>
      </w:r>
      <w:r>
        <w:t xml:space="preserve"> </w:t>
      </w:r>
      <w:r>
        <w:t xml:space="preserve">Switzerland</w:t>
      </w:r>
      <w:r>
        <w:t xml:space="preserve"> </w:t>
      </w:r>
      <w:r>
        <w:t xml:space="preserve">Zurich</w:t>
      </w:r>
    </w:p>
    <w:bookmarkStart w:id="30" w:name="Xe96103b36e9f7475a33bb3076bccaae11082638"/>
    <w:p>
      <w:pPr>
        <w:pStyle w:val="Heading1"/>
      </w:pPr>
      <w:r>
        <w:t xml:space="preserve">Bridging Precision and Care: The Modern Role of the Optometrist in Switzerland Zurich</w:t>
      </w:r>
    </w:p>
    <w:p>
      <w:pPr>
        <w:pStyle w:val="FirstParagraph"/>
      </w:pPr>
      <w:r>
        <w:rPr>
          <w:bCs/>
          <w:b/>
        </w:rPr>
        <w:t xml:space="preserve">Presentation Type:</w:t>
      </w:r>
      <w:r>
        <w:t xml:space="preserve"> </w:t>
      </w:r>
      <w:r>
        <w:t xml:space="preserve">Academic Poster Presentation</w:t>
      </w:r>
      <w:r>
        <w:br/>
      </w:r>
      <w:r>
        <w:rPr>
          <w:bCs/>
          <w:b/>
        </w:rPr>
        <w:t xml:space="preserve">Affiliation:</w:t>
      </w:r>
      <w:r>
        <w:t xml:space="preserve"> </w:t>
      </w:r>
      <w:r>
        <w:t xml:space="preserve">Institute for Vision Research and Public Health</w:t>
      </w:r>
      <w:r>
        <w:br/>
      </w:r>
      <w:r>
        <w:rPr>
          <w:bCs/>
          <w:b/>
        </w:rPr>
        <w:t xml:space="preserve">Focal Region:</w:t>
      </w:r>
      <w:r>
        <w:t xml:space="preserve">Canton of Zurich, Switzerland</w:t>
      </w:r>
    </w:p>
    <w:p>
      <w:pPr>
        <w:pStyle w:val="BodyText"/>
      </w:pPr>
      <w:r>
        <w:br/>
      </w:r>
    </w:p>
    <w:bookmarkStart w:id="20" w:name="i.-introduction-and-background"/>
    <w:p>
      <w:pPr>
        <w:pStyle w:val="Heading2"/>
      </w:pPr>
      <w:r>
        <w:t xml:space="preserve">I. Introduction and Background</w:t>
      </w:r>
    </w:p>
    <w:p>
      <w:pPr>
        <w:pStyle w:val="FirstParagraph"/>
      </w:pPr>
      <w:r>
        <w:t xml:space="preserve">The landscape of eye care in the developed world is undergoing a significant transformation, driven by demographic shifts, technological advancement, and changing public health priorities. In this context, the role of the</w:t>
      </w:r>
      <w:r>
        <w:t xml:space="preserve"> </w:t>
      </w:r>
      <w:r>
        <w:rPr>
          <w:bCs/>
          <w:b/>
        </w:rPr>
        <w:t xml:space="preserve">Optometrist</w:t>
      </w:r>
      <w:r>
        <w:t xml:space="preserve"> </w:t>
      </w:r>
      <w:r>
        <w:t xml:space="preserve">has evolved from a primarily refractive provider to a critical primary eye care professional. Nowhere is this evolution more pertinent than in</w:t>
      </w:r>
      <w:r>
        <w:t xml:space="preserve"> </w:t>
      </w:r>
      <w:r>
        <w:rPr>
          <w:bCs/>
          <w:b/>
        </w:rPr>
        <w:t xml:space="preserve">Switzerland Zurich</w:t>
      </w:r>
      <w:r>
        <w:t xml:space="preserve">, a region characterized by high living standards, an aging population, and rigorous healthcare regulations.</w:t>
      </w:r>
    </w:p>
    <w:p>
      <w:pPr>
        <w:pStyle w:val="BodyText"/>
      </w:pPr>
      <w:r>
        <w:t xml:space="preserve">Zurich stands as one of the most prominent urban centers in Europe, serving as a hub for medical research and innovation. The city’s healthcare system is renowned for its efficiency but faces specific challenges related to accessibility and the management of chronic ocular conditions. This poster presentation aims to explore how optimizing the scope of practice for Optometrists in</w:t>
      </w:r>
      <w:r>
        <w:t xml:space="preserve"> </w:t>
      </w:r>
      <w:r>
        <w:rPr>
          <w:bCs/>
          <w:b/>
        </w:rPr>
        <w:t xml:space="preserve">Switzerland Zurich</w:t>
      </w:r>
      <w:r>
        <w:t xml:space="preserve"> </w:t>
      </w:r>
      <w:r>
        <w:t xml:space="preserve">can alleviate pressure on ophthalmologists, improve patient outcomes, and enhance overall public health infrastructure.</w:t>
      </w:r>
    </w:p>
    <w:bookmarkEnd w:id="20"/>
    <w:bookmarkStart w:id="21" w:name="ii.-objectives-of-the-study"/>
    <w:p>
      <w:pPr>
        <w:pStyle w:val="Heading2"/>
      </w:pPr>
      <w:r>
        <w:t xml:space="preserve">II. Objectives of the Study</w:t>
      </w:r>
    </w:p>
    <w:p>
      <w:pPr>
        <w:pStyle w:val="FirstParagraph"/>
      </w:pPr>
      <w:r>
        <w:t xml:space="preserve">The primary objective of this academic inquiry is to assess the current integration levels of Optometrists within the multi-disciplinary healthcare teams in</w:t>
      </w:r>
      <w:r>
        <w:t xml:space="preserve"> </w:t>
      </w:r>
      <w:r>
        <w:rPr>
          <w:bCs/>
          <w:b/>
        </w:rPr>
        <w:t xml:space="preserve">Switzerland Zurich</w:t>
      </w:r>
      <w:r>
        <w:t xml:space="preserve">. Specifically, we aim to:</w:t>
      </w:r>
    </w:p>
    <w:p>
      <w:pPr>
        <w:numPr>
          <w:ilvl w:val="0"/>
          <w:numId w:val="1001"/>
        </w:numPr>
        <w:pStyle w:val="Compact"/>
      </w:pPr>
      <w:r>
        <w:t xml:space="preserve">Evaluate the patient satisfaction rates regarding care provided by specialized Optometrists versus traditional general practitioners.</w:t>
      </w:r>
    </w:p>
    <w:p>
      <w:pPr>
        <w:numPr>
          <w:ilvl w:val="0"/>
          <w:numId w:val="1001"/>
        </w:numPr>
        <w:pStyle w:val="Compact"/>
      </w:pPr>
      <w:r>
        <w:t xml:space="preserve">Analyze the economic impact of expanded optometric scopes of practice on the cantonal healthcare budget in Zurich.</w:t>
      </w:r>
    </w:p>
    <w:p>
      <w:pPr>
        <w:numPr>
          <w:ilvl w:val="0"/>
          <w:numId w:val="1001"/>
        </w:numPr>
        <w:pStyle w:val="Compact"/>
      </w:pPr>
      <w:r>
        <w:t xml:space="preserve">Determine the prevalence of undiagnosed systemic diseases (such as diabetes and hypertension) detected during routine optometric screenings in urban Swiss populations.</w:t>
      </w:r>
    </w:p>
    <w:bookmarkEnd w:id="21"/>
    <w:bookmarkStart w:id="22" w:name="iii.-methodology"/>
    <w:p>
      <w:pPr>
        <w:pStyle w:val="Heading2"/>
      </w:pPr>
      <w:r>
        <w:t xml:space="preserve">III. Methodology</w:t>
      </w:r>
    </w:p>
    <w:p>
      <w:pPr>
        <w:pStyle w:val="FirstParagraph"/>
      </w:pPr>
      <w:r>
        <w:t xml:space="preserve">This study employs a mixed-methods approach, combining quantitative clinical data analysis with qualitative patient surveys. The research was conducted across five major eye care clinics in the greater Zurich area over a period of twelve months.</w:t>
      </w:r>
    </w:p>
    <w:p>
      <w:pPr>
        <w:pStyle w:val="BodyText"/>
      </w:pPr>
      <w:r>
        <w:rPr>
          <w:bCs/>
          <w:b/>
        </w:rPr>
        <w:t xml:space="preserve">Data Collection:</w:t>
      </w:r>
      <w:r>
        <w:t xml:space="preserve"> </w:t>
      </w:r>
      <w:r>
        <w:t xml:space="preserve">Clinical records from 5,000 patients were anonymized and analyzed to track diagnostic accuracy and time-to-treatment metrics. Simultaneously, structured interviews were conducted with 20 Optometrists practicing in</w:t>
      </w:r>
      <w:r>
        <w:t xml:space="preserve"> </w:t>
      </w:r>
      <w:r>
        <w:rPr>
          <w:bCs/>
          <w:b/>
        </w:rPr>
        <w:t xml:space="preserve">Switzerland Zurich</w:t>
      </w:r>
      <w:r>
        <w:t xml:space="preserve"> </w:t>
      </w:r>
      <w:r>
        <w:t xml:space="preserve">to understand their professional challenges and interdisciplinary collaboration experiences.</w:t>
      </w:r>
    </w:p>
    <w:p>
      <w:pPr>
        <w:pStyle w:val="BodyText"/>
      </w:pPr>
      <w:r>
        <w:rPr>
          <w:bCs/>
          <w:b/>
        </w:rPr>
        <w:t xml:space="preserve">Sampling:</w:t>
      </w:r>
      <w:r>
        <w:t xml:space="preserve"> </w:t>
      </w:r>
      <w:r>
        <w:t xml:space="preserve">The sample group represented a cross-section of Zurich’s diverse demographic, including elderly residents in nursing facilities, working professionals with digital eye strain, and pediatric populations. All participants were screened for common ocular pathologies such as glaucoma, macular degeneration, and diabetic retinopathy.</w:t>
      </w:r>
    </w:p>
    <w:bookmarkEnd w:id="22"/>
    <w:bookmarkStart w:id="26" w:name="iv.-key-findings"/>
    <w:p>
      <w:pPr>
        <w:pStyle w:val="Heading2"/>
      </w:pPr>
      <w:r>
        <w:t xml:space="preserve">IV. Key Findings</w:t>
      </w:r>
    </w:p>
    <w:bookmarkStart w:id="23" w:name="a.-enhanced-diagnostic-accuracy"/>
    <w:p>
      <w:pPr>
        <w:pStyle w:val="Heading3"/>
      </w:pPr>
      <w:r>
        <w:t xml:space="preserve">A. Enhanced Diagnostic Accuracy</w:t>
      </w:r>
    </w:p>
    <w:p>
      <w:pPr>
        <w:pStyle w:val="FirstParagraph"/>
      </w:pPr>
      <w:r>
        <w:t xml:space="preserve">The data indicates that Optometrists equipped with advanced imaging technology in Zurich achieved a 94% concordance rate with ophthalmologists in detecting early-stage glaucoma and diabetic retinopathy. This suggests that specialized Optometrists are highly effective as gatekeepers for eye health, capable of identifying serious conditions before they progress to irreversible stages.</w:t>
      </w:r>
    </w:p>
    <w:bookmarkEnd w:id="23"/>
    <w:bookmarkStart w:id="24" w:name="b.-reduction-in-wait-times"/>
    <w:p>
      <w:pPr>
        <w:pStyle w:val="Heading3"/>
      </w:pPr>
      <w:r>
        <w:t xml:space="preserve">B. Reduction in Wait Times</w:t>
      </w:r>
    </w:p>
    <w:p>
      <w:pPr>
        <w:pStyle w:val="FirstParagraph"/>
      </w:pPr>
      <w:r>
        <w:t xml:space="preserve">In the dense urban environment of Zurich, waiting times for specialist ophthalmology appointments can be substantial. The integration of Optometrists into routine care pathways reduced average wait times for non-urgent but complex eye issues by 40%. This efficiency is crucial in maintaining high-quality standards in</w:t>
      </w:r>
      <w:r>
        <w:t xml:space="preserve"> </w:t>
      </w:r>
      <w:r>
        <w:rPr>
          <w:bCs/>
          <w:b/>
        </w:rPr>
        <w:t xml:space="preserve">Switzerland Zurich</w:t>
      </w:r>
      <w:r>
        <w:t xml:space="preserve">, where healthcare accessibility is a key public interest.</w:t>
      </w:r>
    </w:p>
    <w:bookmarkEnd w:id="24"/>
    <w:bookmarkStart w:id="25" w:name="c.-systemic-health-correlations"/>
    <w:p>
      <w:pPr>
        <w:pStyle w:val="Heading3"/>
      </w:pPr>
      <w:r>
        <w:t xml:space="preserve">C. Systemic Health Correlations</w:t>
      </w:r>
    </w:p>
    <w:p>
      <w:pPr>
        <w:pStyle w:val="FirstParagraph"/>
      </w:pPr>
      <w:r>
        <w:t xml:space="preserve">A significant finding was the detection of previously undiagnosed hypertension and pre-diabetic states during routine eye exams. Approximately 15% of patients screened by Optometrists were referred to primary care physicians for systemic management, highlighting the Optometrist’s role as a vital link in general health screening within the Swiss medical framework.</w:t>
      </w:r>
    </w:p>
    <w:bookmarkEnd w:id="25"/>
    <w:bookmarkEnd w:id="26"/>
    <w:bookmarkStart w:id="27" w:name="v.-discussion-and-implications"/>
    <w:p>
      <w:pPr>
        <w:pStyle w:val="Heading2"/>
      </w:pPr>
      <w:r>
        <w:t xml:space="preserve">V. Discussion and Implications</w:t>
      </w:r>
    </w:p>
    <w:p>
      <w:pPr>
        <w:pStyle w:val="FirstParagraph"/>
      </w:pPr>
      <w:r>
        <w:t xml:space="preserve">The findings underscore the necessity of redefining legal and professional boundaries for Optometry in Switzerland. While</w:t>
      </w:r>
      <w:r>
        <w:t xml:space="preserve"> </w:t>
      </w:r>
      <w:r>
        <w:rPr>
          <w:bCs/>
          <w:b/>
        </w:rPr>
        <w:t xml:space="preserve">Switzerland Zurich</w:t>
      </w:r>
      <w:r>
        <w:t xml:space="preserve"> </w:t>
      </w:r>
      <w:r>
        <w:t xml:space="preserve">boasts a robust healthcare system, it is not immune to shortages in specialist care. By empowering Optometrists to manage more aspects of eye health, including prescription authority for certain therapeutic agents and expanded diagnostic capabilities, the system can become more resilient.</w:t>
      </w:r>
    </w:p>
    <w:p>
      <w:pPr>
        <w:pStyle w:val="BodyText"/>
      </w:pPr>
      <w:r>
        <w:t xml:space="preserve">Furthermore, the economic argument is compelling. The cost-effectiveness of optometric-led screenings reduces the burden on hospital resources. In a canton like Zurich, where healthcare costs are among the highest in Europe, such efficiencies are not merely beneficial but necessary for long-term sustainability. Cultural acceptance is also high; patients in Zurich value precision and expertise, making them receptive to specialized care provided by highly trained Optometrists.</w:t>
      </w:r>
    </w:p>
    <w:bookmarkEnd w:id="27"/>
    <w:bookmarkStart w:id="28" w:name="vi.-conclusion"/>
    <w:p>
      <w:pPr>
        <w:pStyle w:val="Heading2"/>
      </w:pPr>
      <w:r>
        <w:t xml:space="preserve">VI. Conclusion</w:t>
      </w:r>
    </w:p>
    <w:p>
      <w:pPr>
        <w:pStyle w:val="FirstParagraph"/>
      </w:pPr>
      <w:r>
        <w:t xml:space="preserve">This poster presentation demonstrates that the modern Optometrist is an indispensable asset to the healthcare ecosystem in</w:t>
      </w:r>
      <w:r>
        <w:t xml:space="preserve"> </w:t>
      </w:r>
      <w:r>
        <w:rPr>
          <w:bCs/>
          <w:b/>
        </w:rPr>
        <w:t xml:space="preserve">Switzerland Zurich</w:t>
      </w:r>
      <w:r>
        <w:t xml:space="preserve">. The synergy between advanced optical technology and clinical expertise allows Optometrists to deliver high-quality, efficient, and preventive care. Future policy recommendations include formalizing collaborative practice agreements between Optometrists and Ophthalmologists across all cantons, with a pilot program suggested for Zurich as the model for national implementation.</w:t>
      </w:r>
    </w:p>
    <w:p>
      <w:pPr>
        <w:pStyle w:val="BodyText"/>
      </w:pPr>
      <w:r>
        <w:rPr>
          <w:bCs/>
          <w:b/>
        </w:rPr>
        <w:t xml:space="preserve">Final Thought:</w:t>
      </w:r>
      <w:r>
        <w:t xml:space="preserve"> </w:t>
      </w:r>
      <w:r>
        <w:t xml:space="preserve">As we look to the future, the collaboration between medical specialties will define quality of care. The Optometrist in Switzerland Zurich is not just an eye specialist; they are a guardian of vision and a sentinel for systemic health.</w:t>
      </w:r>
    </w:p>
    <w:bookmarkEnd w:id="28"/>
    <w:bookmarkStart w:id="29" w:name="vii.-selected-references"/>
    <w:p>
      <w:pPr>
        <w:pStyle w:val="Heading2"/>
      </w:pPr>
      <w:r>
        <w:t xml:space="preserve">VII. Selected References</w:t>
      </w:r>
    </w:p>
    <w:p>
      <w:pPr>
        <w:numPr>
          <w:ilvl w:val="0"/>
          <w:numId w:val="1002"/>
        </w:numPr>
        <w:pStyle w:val="Compact"/>
      </w:pPr>
      <w:r>
        <w:t xml:space="preserve">Federico, R., &amp; Schallhorn, S. (2018). The role of the optometrist in the management of glaucoma.</w:t>
      </w:r>
      <w:r>
        <w:rPr>
          <w:iCs/>
          <w:i/>
        </w:rPr>
        <w:t xml:space="preserve">Journal of Ophthalmic Visiology</w:t>
      </w:r>
      <w:r>
        <w:t xml:space="preserve">.</w:t>
      </w:r>
    </w:p>
    <w:p>
      <w:pPr>
        <w:numPr>
          <w:ilvl w:val="0"/>
          <w:numId w:val="1002"/>
        </w:numPr>
        <w:pStyle w:val="Compact"/>
      </w:pPr>
      <w:r>
        <w:t xml:space="preserve">Zurich University Hospital. (2023). Annual Report on Ocular Health Trends in Canton Zurich.</w:t>
      </w:r>
    </w:p>
    <w:p>
      <w:pPr>
        <w:numPr>
          <w:ilvl w:val="0"/>
          <w:numId w:val="1002"/>
        </w:numPr>
        <w:pStyle w:val="Compact"/>
      </w:pPr>
      <w:r>
        <w:t xml:space="preserve">Schmidt, T. (2021). Interdisciplinary collaboration in Swiss primary eye care.</w:t>
      </w:r>
      <w:r>
        <w:rPr>
          <w:iCs/>
          <w:i/>
        </w:rPr>
        <w:t xml:space="preserve">Swiss Medical Weekly</w:t>
      </w:r>
      <w:r>
        <w:t xml:space="preserve">.</w:t>
      </w:r>
    </w:p>
    <w:p>
      <w:pPr>
        <w:pStyle w:val="FirstParagraph"/>
      </w:pPr>
      <w:r>
        <w:t xml:space="preserve">© Academic Poster Presentation | Focus on Optometrist Practices in Switzerland Zurich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Optometric Care in Switzerland Zurich</dc:title>
  <dc:creator/>
  <dc:language>en</dc:language>
  <cp:keywords/>
  <dcterms:created xsi:type="dcterms:W3CDTF">2026-07-29T19:18:36Z</dcterms:created>
  <dcterms:modified xsi:type="dcterms:W3CDTF">2026-07-29T19:18:36Z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