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546cd07be946fa6b6fc704f71417ef1c4b521"/>
    <w:p>
      <w:pPr>
        <w:pStyle w:val="Heading1"/>
      </w:pPr>
      <w:r>
        <w:t xml:space="preserve">Advancements in Optometric Care and Technology</w:t>
      </w:r>
    </w:p>
    <w:p>
      <w:pPr>
        <w:pStyle w:val="FirstParagraph"/>
      </w:pPr>
      <w:r>
        <w:rPr>
          <w:bCs/>
          <w:b/>
        </w:rPr>
        <w:t xml:space="preserve">Bridging Tradition and Innovation in Vision Health</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Optometrist</w:t>
      </w:r>
      <w:r>
        <w:t xml:space="preserve"> </w:t>
      </w:r>
      <w:r>
        <w:t xml:space="preserve">has evolved significantly in recent decades, transitioning from a primary provider of refractive services to a crucial healthcare professional capable of diagnosing and managing complex ocular diseases. In the rapidly modernizing landscape of the</w:t>
      </w:r>
      <w:r>
        <w:t xml:space="preserve"> </w:t>
      </w:r>
      <w:r>
        <w:rPr>
          <w:bCs/>
          <w:b/>
        </w:rPr>
        <w:t xml:space="preserve">United Arab Emirates Dubai</w:t>
      </w:r>
      <w:r>
        <w:t xml:space="preserve">, this evolution is particularly pronounced. As one of the most cosmopolitan cities globally,</w:t>
      </w:r>
      <w:r>
        <w:t xml:space="preserve"> </w:t>
      </w:r>
      <w:r>
        <w:rPr>
          <w:bCs/>
          <w:b/>
        </w:rPr>
        <w:t xml:space="preserve">Dubai</w:t>
      </w:r>
      <w:r>
        <w:t xml:space="preserve"> </w:t>
      </w:r>
      <w:r>
        <w:t xml:space="preserve">serves as a hub for medical tourism and advanced healthcare innovation, setting new standards for patient care in the Middle East.</w:t>
      </w:r>
    </w:p>
    <w:p>
      <w:pPr>
        <w:pStyle w:val="BodyText"/>
      </w:pPr>
      <w:r>
        <w:t xml:space="preserve">This poster presentation explores the expanding scope of practice for optometrists within this dynamic region. It highlights how local regulations, technological advancements, and diverse patient demographics are reshaping the future of eye care. By examining current trends in dry eye management, glaucoma screening, and digital health integration, we aim to demonstrate how</w:t>
      </w:r>
      <w:r>
        <w:t xml:space="preserve"> </w:t>
      </w:r>
      <w:r>
        <w:rPr>
          <w:bCs/>
          <w:b/>
        </w:rPr>
        <w:t xml:space="preserve">Optometrists</w:t>
      </w:r>
      <w:r>
        <w:t xml:space="preserve"> </w:t>
      </w:r>
      <w:r>
        <w:t xml:space="preserve">in</w:t>
      </w:r>
      <w:r>
        <w:t xml:space="preserve"> </w:t>
      </w:r>
      <w:r>
        <w:rPr>
          <w:bCs/>
          <w:b/>
        </w:rPr>
        <w:t xml:space="preserve">Dubai</w:t>
      </w:r>
      <w:r>
        <w:t xml:space="preserve"> </w:t>
      </w:r>
      <w:r>
        <w:t xml:space="preserve">are leading the charge in comprehensive visual health.</w:t>
      </w:r>
    </w:p>
    <w:bookmarkEnd w:id="21"/>
    <w:bookmarkStart w:id="22" w:name="the-evolving-role-of-the-optometrist"/>
    <w:p>
      <w:pPr>
        <w:pStyle w:val="Heading2"/>
      </w:pPr>
      <w:r>
        <w:t xml:space="preserve">The Evolving Role of the Optometrist</w:t>
      </w:r>
    </w:p>
    <w:p>
      <w:pPr>
        <w:pStyle w:val="FirstParagraph"/>
      </w:pPr>
      <w:r>
        <w:t xml:space="preserve">Historically, vision care was often compartmentalized, with opticians fitting glasses and ophthalmologists performing surgery. However, the modern</w:t>
      </w:r>
      <w:r>
        <w:t xml:space="preserve"> </w:t>
      </w:r>
      <w:r>
        <w:rPr>
          <w:bCs/>
          <w:b/>
        </w:rPr>
        <w:t xml:space="preserve">Optometrist</w:t>
      </w:r>
      <w:r>
        <w:t xml:space="preserve">, particularly in advanced healthcare systems like those found in the</w:t>
      </w:r>
      <w:r>
        <w:t xml:space="preserve"> </w:t>
      </w:r>
      <w:r>
        <w:rPr>
          <w:bCs/>
          <w:b/>
        </w:rPr>
        <w:t xml:space="preserve">United Arab Emirates Dubai</w:t>
      </w:r>
      <w:r>
        <w:t xml:space="preserve">, operates at the forefront of diagnostic medicine. Recent regulatory updates by entities such as the Dubai Health Authority (DHA) have expanded clinical privileges, allowing optometrists to prescribe medications for anterior segment diseases and manage chronic conditions independently.</w:t>
      </w:r>
    </w:p>
    <w:p>
      <w:pPr>
        <w:pStyle w:val="BodyText"/>
      </w:pPr>
      <w:r>
        <w:t xml:space="preserve">This shift is driven by three key factors:</w:t>
      </w:r>
    </w:p>
    <w:p>
      <w:pPr>
        <w:numPr>
          <w:ilvl w:val="0"/>
          <w:numId w:val="1001"/>
        </w:numPr>
        <w:pStyle w:val="Compact"/>
      </w:pPr>
      <w:r>
        <w:rPr>
          <w:bCs/>
          <w:b/>
        </w:rPr>
        <w:t xml:space="preserve">Demand for Specialized Care:</w:t>
      </w:r>
      <w:r>
        <w:t xml:space="preserve"> </w:t>
      </w:r>
      <w:r>
        <w:t xml:space="preserve">The diverse population in</w:t>
      </w:r>
      <w:r>
        <w:t xml:space="preserve"> </w:t>
      </w:r>
      <w:r>
        <w:rPr>
          <w:bCs/>
          <w:b/>
        </w:rPr>
        <w:t xml:space="preserve">Dubai</w:t>
      </w:r>
      <w:r>
        <w:t xml:space="preserve">, ranging from long-term residents to expatriates, presents a wide array of genetic and environmental risk factors for eye disease.</w:t>
      </w:r>
    </w:p>
    <w:p>
      <w:pPr>
        <w:numPr>
          <w:ilvl w:val="0"/>
          <w:numId w:val="1001"/>
        </w:numPr>
        <w:pStyle w:val="Compact"/>
      </w:pPr>
      <w:r>
        <w:rPr>
          <w:bCs/>
          <w:b/>
        </w:rPr>
        <w:t xml:space="preserve">Technological Integration:</w:t>
      </w:r>
      <w:r>
        <w:t xml:space="preserve"> </w:t>
      </w:r>
      <w:r>
        <w:t xml:space="preserve">The adoption of AI-driven diagnostic tools requires practitioners who are not only skilled in clinical examination but also proficient in interpreting complex data sets.</w:t>
      </w:r>
    </w:p>
    <w:p>
      <w:pPr>
        <w:numPr>
          <w:ilvl w:val="0"/>
          <w:numId w:val="1001"/>
        </w:numPr>
        <w:pStyle w:val="Compact"/>
      </w:pPr>
      <w:r>
        <w:rPr>
          <w:bCs/>
          <w:b/>
        </w:rPr>
        <w:t xml:space="preserve">Lifestyle Factors:</w:t>
      </w:r>
      <w:r>
        <w:t xml:space="preserve"> </w:t>
      </w:r>
      <w:r>
        <w:t xml:space="preserve">High rates of screen usage and exposure to harsh desert climates have increased the prevalence of digital eye strain and dry eye syndrome, creating a need for specialized therapeutic management by</w:t>
      </w:r>
      <w:r>
        <w:t xml:space="preserve"> </w:t>
      </w:r>
      <w:r>
        <w:rPr>
          <w:bCs/>
          <w:b/>
        </w:rPr>
        <w:t xml:space="preserve">Optometrists</w:t>
      </w:r>
      <w:r>
        <w:t xml:space="preserve">.</w:t>
      </w:r>
    </w:p>
    <w:bookmarkEnd w:id="22"/>
    <w:bookmarkStart w:id="26" w:name="key-clinical-focus-areas"/>
    <w:p>
      <w:pPr>
        <w:pStyle w:val="Heading2"/>
      </w:pPr>
      <w:r>
        <w:t xml:space="preserve">Key Clinical Focus Areas</w:t>
      </w:r>
    </w:p>
    <w:bookmarkStart w:id="23" w:name="dry-eye-disease-management"/>
    <w:p>
      <w:pPr>
        <w:pStyle w:val="Heading3"/>
      </w:pPr>
      <w:r>
        <w:t xml:space="preserve">Dry Eye Disease Management</w:t>
      </w:r>
    </w:p>
    <w:p>
      <w:pPr>
        <w:pStyle w:val="FirstParagraph"/>
      </w:pPr>
      <w:r>
        <w:t xml:space="preserve">The arid climate of the</w:t>
      </w:r>
      <w:r>
        <w:t xml:space="preserve"> </w:t>
      </w:r>
      <w:r>
        <w:rPr>
          <w:bCs/>
          <w:b/>
        </w:rPr>
        <w:t xml:space="preserve">United Arab Emirates Dubai</w:t>
      </w:r>
      <w:r>
        <w:t xml:space="preserve"> </w:t>
      </w:r>
      <w:r>
        <w:t xml:space="preserve">exacerbates evaporative dry eye disease. Modern optometric practices in this region utilize advanced meibography and tear film analysis to tailor treatments that range from punctal plugs to intensive lipid-based therapies. This proactive approach reduces the burden on secondary care facilities.</w:t>
      </w:r>
    </w:p>
    <w:bookmarkEnd w:id="23"/>
    <w:bookmarkStart w:id="24" w:name="X7e504c4add45c7d74c12ef9bdf22c0724777cd0"/>
    <w:p>
      <w:pPr>
        <w:pStyle w:val="Heading3"/>
      </w:pPr>
      <w:r>
        <w:t xml:space="preserve">Glaucoma and Diabetic Retinopathy Screening</w:t>
      </w:r>
    </w:p>
    <w:p>
      <w:pPr>
        <w:pStyle w:val="FirstParagraph"/>
      </w:pPr>
      <w:r>
        <w:t xml:space="preserve">With rising rates of diabetes in the Gulf region, the role of the</w:t>
      </w:r>
      <w:r>
        <w:t xml:space="preserve"> </w:t>
      </w:r>
      <w:r>
        <w:rPr>
          <w:bCs/>
          <w:b/>
        </w:rPr>
        <w:t xml:space="preserve">Optometrist</w:t>
      </w:r>
      <w:r>
        <w:t xml:space="preserve"> </w:t>
      </w:r>
      <w:r>
        <w:t xml:space="preserve">in early detection is critical. Utilizing Optical Coherence Tomography (OCT) and wide-field retinal imaging, optometrists in</w:t>
      </w:r>
      <w:r>
        <w:t xml:space="preserve"> </w:t>
      </w:r>
      <w:r>
        <w:rPr>
          <w:bCs/>
          <w:b/>
        </w:rPr>
        <w:t xml:space="preserve">Dubai</w:t>
      </w:r>
      <w:r>
        <w:t xml:space="preserve"> </w:t>
      </w:r>
      <w:r>
        <w:t xml:space="preserve">are increasingly performing tele-health screenings that allow for rapid referral to retina specialists when necessary.</w:t>
      </w:r>
    </w:p>
    <w:bookmarkEnd w:id="24"/>
    <w:bookmarkStart w:id="25" w:name="myopia-control-in-pediatric-populations"/>
    <w:p>
      <w:pPr>
        <w:pStyle w:val="Heading3"/>
      </w:pPr>
      <w:r>
        <w:t xml:space="preserve">Myopia Control in Pediatric Populations</w:t>
      </w:r>
    </w:p>
    <w:p>
      <w:pPr>
        <w:pStyle w:val="FirstParagraph"/>
      </w:pPr>
      <w:r>
        <w:t xml:space="preserve">Academic research conducted in collaboration with local universities has shown a surge in myopia among children. Optometrists are now the primary providers of myopia control strategies, including orthokeratology and low-dose atropine therapy, offering a non-surgical alternative to halt progression.</w:t>
      </w:r>
    </w:p>
    <w:bookmarkEnd w:id="25"/>
    <w:bookmarkEnd w:id="26"/>
    <w:bookmarkStart w:id="27" w:name="technology-and-innovation-in-dubai"/>
    <w:p>
      <w:pPr>
        <w:pStyle w:val="Heading2"/>
      </w:pPr>
      <w:r>
        <w:t xml:space="preserve">Technology and Innovation in Dubai</w:t>
      </w:r>
    </w:p>
    <w:p>
      <w:pPr>
        <w:pStyle w:val="FirstParagraph"/>
      </w:pPr>
      <w:r>
        <w:rPr>
          <w:bCs/>
          <w:b/>
        </w:rPr>
        <w:t xml:space="preserve">Dubai</w:t>
      </w:r>
      <w:r>
        <w:t xml:space="preserve"> </w:t>
      </w:r>
      <w:r>
        <w:t xml:space="preserve">is recognized globally as a city of the future, and its healthcare sector reflects this ambition. The integration of Artificial Intelligence (AI) into optometric workflows is accelerating. For instance, AI algorithms assist</w:t>
      </w:r>
      <w:r>
        <w:t xml:space="preserve"> </w:t>
      </w:r>
      <w:r>
        <w:rPr>
          <w:bCs/>
          <w:b/>
        </w:rPr>
        <w:t xml:space="preserve">Optometrists</w:t>
      </w:r>
      <w:r>
        <w:t xml:space="preserve"> </w:t>
      </w:r>
      <w:r>
        <w:t xml:space="preserve">in detecting diabetic retinopathy from fundus photographs with accuracy rates rivaling human experts.</w:t>
      </w:r>
    </w:p>
    <w:p>
      <w:pPr>
        <w:pStyle w:val="BodyText"/>
      </w:pPr>
      <w:r>
        <w:t xml:space="preserve">Furthermore, the push towards "Smart Hospitals" in the</w:t>
      </w:r>
      <w:r>
        <w:t xml:space="preserve"> </w:t>
      </w:r>
      <w:r>
        <w:rPr>
          <w:bCs/>
          <w:b/>
        </w:rPr>
        <w:t xml:space="preserve">United Arab Emirates</w:t>
      </w:r>
      <w:r>
        <w:t xml:space="preserve"> </w:t>
      </w:r>
      <w:r>
        <w:t xml:space="preserve">means that patient records are increasingly digitized and interoperable. This allows optometrists to have a holistic view of a patient’s health history, facilitating better coordination with endocrinologists and cardiologists for systemic disease management.</w:t>
      </w:r>
    </w:p>
    <w:bookmarkEnd w:id="27"/>
    <w:bookmarkStart w:id="28" w:name="challenges-and-future-directions"/>
    <w:p>
      <w:pPr>
        <w:pStyle w:val="Heading2"/>
      </w:pPr>
      <w:r>
        <w:t xml:space="preserve">Challenges and Future Directions</w:t>
      </w:r>
    </w:p>
    <w:p>
      <w:pPr>
        <w:pStyle w:val="FirstParagraph"/>
      </w:pPr>
      <w:r>
        <w:t xml:space="preserve">Despite the progress, challenges remain. There is a need for continued professional development to keep pace with rapid technological changes. Furthermore, ensuring equitable access to high-quality optometric care across all emirates requires strategic planning by policymakers in the</w:t>
      </w:r>
      <w:r>
        <w:t xml:space="preserve"> </w:t>
      </w:r>
      <w:r>
        <w:rPr>
          <w:bCs/>
          <w:b/>
        </w:rPr>
        <w:t xml:space="preserve">United Arab Emirates Dubai</w:t>
      </w:r>
      <w:r>
        <w:t xml:space="preserve">.</w:t>
      </w:r>
    </w:p>
    <w:p>
      <w:pPr>
        <w:pStyle w:val="BodyText"/>
      </w:pPr>
      <w:r>
        <w:t xml:space="preserve">Future research directions should focus on:</w:t>
      </w:r>
    </w:p>
    <w:p>
      <w:pPr>
        <w:numPr>
          <w:ilvl w:val="0"/>
          <w:numId w:val="1002"/>
        </w:numPr>
        <w:pStyle w:val="Compact"/>
      </w:pPr>
      <w:r>
        <w:t xml:space="preserve">Evaluating the cost-effectiveness of primary eye care provided by optometrists compared to traditional ophthalmic models.</w:t>
      </w:r>
    </w:p>
    <w:p>
      <w:pPr>
        <w:numPr>
          <w:ilvl w:val="0"/>
          <w:numId w:val="1002"/>
        </w:numPr>
        <w:pStyle w:val="Compact"/>
      </w:pPr>
      <w:r>
        <w:t xml:space="preserve">Educational curriculum reforms to prepare new graduates for the specific epidemiological profile of the region.</w:t>
      </w:r>
    </w:p>
    <w:p>
      <w:pPr>
        <w:numPr>
          <w:ilvl w:val="0"/>
          <w:numId w:val="1002"/>
        </w:numPr>
        <w:pStyle w:val="Compact"/>
      </w:pPr>
      <w:r>
        <w:t xml:space="preserve">Enhancing public awareness campaigns regarding the preventive role of regular optometric examinations in</w:t>
      </w:r>
      <w:r>
        <w:t xml:space="preserve"> </w:t>
      </w:r>
      <w:r>
        <w:rPr>
          <w:bCs/>
          <w:b/>
        </w:rPr>
        <w:t xml:space="preserve">Dubai</w:t>
      </w:r>
      <w:r>
        <w:t xml:space="preserve">.</w:t>
      </w:r>
    </w:p>
    <w:bookmarkEnd w:id="28"/>
    <w:bookmarkStart w:id="29" w:name="conclusion"/>
    <w:p>
      <w:pPr>
        <w:pStyle w:val="Heading2"/>
      </w:pPr>
      <w:r>
        <w:t xml:space="preserve">Conclusion</w:t>
      </w:r>
    </w:p>
    <w:p>
      <w:pPr>
        <w:pStyle w:val="FirstParagraph"/>
      </w:pPr>
      <w:r>
        <w:t xml:space="preserve">The landscape of eye care in the</w:t>
      </w:r>
      <w:r>
        <w:t xml:space="preserve"> </w:t>
      </w:r>
      <w:r>
        <w:rPr>
          <w:bCs/>
          <w:b/>
        </w:rPr>
        <w:t xml:space="preserve">United Arab Emirates Dubai</w:t>
      </w:r>
      <w:r>
        <w:t xml:space="preserve"> </w:t>
      </w:r>
      <w:r>
        <w:t xml:space="preserve">is undergoing a transformative shift. The</w:t>
      </w:r>
      <w:r>
        <w:t xml:space="preserve"> </w:t>
      </w:r>
      <w:r>
        <w:rPr>
          <w:bCs/>
          <w:b/>
        </w:rPr>
        <w:t xml:space="preserve">Optometrist</w:t>
      </w:r>
      <w:r>
        <w:t xml:space="preserve">, once viewed primarily as a refractionist, is now an essential pillar of the healthcare infrastructure. Through advanced diagnostics, expanded clinical privileges, and technological integration, optometrists in this vibrant city are improving visual outcomes for millions.</w:t>
      </w:r>
    </w:p>
    <w:p>
      <w:pPr>
        <w:pStyle w:val="BodyText"/>
      </w:pPr>
      <w:r>
        <w:t xml:space="preserve">As we move forward, collaboration between academic institutions, regulatory bodies like the DHA, and clinical practitioners will be vital. By embracing innovation while maintaining a patient-centered approach,</w:t>
      </w:r>
      <w:r>
        <w:rPr>
          <w:bCs/>
          <w:b/>
        </w:rPr>
        <w:t xml:space="preserve">Dubai</w:t>
      </w:r>
      <w:r>
        <w:t xml:space="preserve"> </w:t>
      </w:r>
      <w:r>
        <w:t xml:space="preserve">can serve as a model for optometric excellence in the global community. The future of vision health here is bright, driven by expertise and a commitment to wellness.</w:t>
      </w:r>
    </w:p>
    <w:bookmarkEnd w:id="29"/>
    <w:p>
      <w:pPr>
        <w:pStyle w:val="BodyText"/>
      </w:pPr>
      <w:r>
        <w:rPr>
          <w:bCs/>
          <w:b/>
        </w:rPr>
        <w:t xml:space="preserve">Contact Information:</w:t>
      </w:r>
    </w:p>
    <w:p>
      <w:pPr>
        <w:pStyle w:val="BodyText"/>
      </w:pPr>
      <w:r>
        <w:t xml:space="preserve">Academic Research Division | Dubai Eye and Laser Hospital</w:t>
      </w:r>
    </w:p>
    <w:p>
      <w:pPr>
        <w:pStyle w:val="BodyText"/>
      </w:pPr>
      <w:r>
        <w:t xml:space="preserve">Email: research@optometry-dubai.ae | Website: www.optometryresearchdubai.com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file>