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Optometric</w:t>
      </w:r>
      <w:r>
        <w:t xml:space="preserve"> </w:t>
      </w:r>
      <w:r>
        <w:t xml:space="preserve">Practice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p>
    <w:bookmarkStart w:id="20" w:name="Xb5f3fedb27a637d0eba41257913d2df6d3fc8de"/>
    <w:p>
      <w:pPr>
        <w:pStyle w:val="Heading1"/>
      </w:pPr>
      <w:r>
        <w:t xml:space="preserve">Elevating Vision Care Standards in the United States, Houston: A Comprehensive Review of Modern Optometric Practice and Community Integration</w:t>
      </w:r>
    </w:p>
    <w:p>
      <w:pPr>
        <w:pStyle w:val="FirstParagraph"/>
      </w:pPr>
      <w:r>
        <w:t xml:space="preserve">Presented by: Dr. [Name Placeholder], OD</w:t>
      </w:r>
      <w:r>
        <w:br/>
      </w:r>
      <w:r>
        <w:t xml:space="preserve">Affiliation: Texas College of Optometry &amp; Houston Methodist Hospital Collaborative</w:t>
      </w:r>
      <w:r>
        <w:br/>
      </w:r>
      <w:r>
        <w:t xml:space="preserve">Location: United States, Houston, Texas</w:t>
      </w:r>
      <w:r>
        <w:br/>
      </w:r>
      <w:r>
        <w:t xml:space="preserve">Date: Current Academic Conference Series</w:t>
      </w:r>
    </w:p>
    <w:bookmarkEnd w:id="20"/>
    <w:bookmarkStart w:id="21" w:name="abstract"/>
    <w:p>
      <w:pPr>
        <w:pStyle w:val="Heading2"/>
      </w:pPr>
      <w:r>
        <w:t xml:space="preserve">Abstract</w:t>
      </w:r>
    </w:p>
    <w:p>
      <w:pPr>
        <w:pStyle w:val="FirstParagraph"/>
      </w:pPr>
      <w:r>
        <w:t xml:space="preserve">The role of the optometrist in the United States is undergoing a paradigm shift, moving beyond primary vision care into complex medical management and systemic health integration. This poster presentation explores these transformative changes within a specific geographic and demographic context: Houston, Texas. As one of the most diverse metropolitan areas in North America, Houston presents unique challenges regarding healthcare accessibility, language barriers in clinical settings, and the prevalence of systemic diseases such as diabetes that manifest prominently in ocular structures.</w:t>
      </w:r>
    </w:p>
    <w:p>
      <w:pPr>
        <w:pStyle w:val="BodyText"/>
      </w:pPr>
      <w:r>
        <w:t xml:space="preserve">This presentation synthesizes current data on the integration of optometry into multidisciplinary healthcare models prevalent in Houston medical centers. We examine how local optometrists collaborate with ophthalmologists, endocrinologists, and primary care providers to improve patient outcomes. Furthermore, we highlight specific initiatives tailored to Houston’s distinct population dynamics—ranging from the energy sector workforce exposed to chemical hazards to underserved communities facing higher rates of unmanaged chronic conditions. The findings suggest that when an optometrist is empowered with advanced licensing privileges and integrated into a broader healthcare network within United States hospital systems, patient compliance and early disease detection significantly increase.</w:t>
      </w:r>
    </w:p>
    <w:bookmarkEnd w:id="21"/>
    <w:bookmarkStart w:id="22" w:name="introduction"/>
    <w:p>
      <w:pPr>
        <w:pStyle w:val="Heading2"/>
      </w:pPr>
      <w:r>
        <w:t xml:space="preserve">Introduction</w:t>
      </w:r>
    </w:p>
    <w:p>
      <w:pPr>
        <w:pStyle w:val="FirstParagraph"/>
      </w:pPr>
      <w:r>
        <w:t xml:space="preserve">Optometry, defined as the branch of science concerned with the eyes and related structures, has evolved significantly in recent decades. In the United States, licensed optometrists serve as primary eye care providers. However, their role is particularly critical in major medical hubs like Houston. Houston serves as a global center for healthcare innovation (home to Texas Medical Center) and possesses a highly diverse demographic profile that reflects broader national trends while possessing local nuances.</w:t>
      </w:r>
    </w:p>
    <w:p>
      <w:pPr>
        <w:pStyle w:val="BodyText"/>
      </w:pPr>
      <w:r>
        <w:t xml:space="preserve">The objective of this poster presentation is to analyze the efficacy of advanced optometric practice in Houston. We aim to demonstrate how local practitioners adapt their clinical approach to meet the specific needs of the community, addressing both routine refractive errors and complex medical pathologies such as glaucoma, age-related macular degeneration (AMD), and diabetic retinopathy.</w:t>
      </w:r>
    </w:p>
    <w:bookmarkEnd w:id="22"/>
    <w:bookmarkStart w:id="24" w:name="scope"/>
    <w:bookmarkStart w:id="23" w:name="methodology-and-scope-of-study"/>
    <w:p>
      <w:pPr>
        <w:pStyle w:val="Heading2"/>
      </w:pPr>
      <w:r>
        <w:t xml:space="preserve">Methodology and Scope of Study</w:t>
      </w:r>
    </w:p>
    <w:p>
      <w:pPr>
        <w:numPr>
          <w:ilvl w:val="0"/>
          <w:numId w:val="1001"/>
        </w:numPr>
        <w:pStyle w:val="Compact"/>
      </w:pPr>
      <w:r>
        <w:rPr>
          <w:bCs/>
          <w:b/>
        </w:rPr>
        <w:t xml:space="preserve">Data Sources:</w:t>
      </w:r>
      <w:r>
        <w:t xml:space="preserve"> </w:t>
      </w:r>
      <w:r>
        <w:t xml:space="preserve">Retrospective analysis of patient records from participating optometric clinics in Harris County over a five-year period (2019-2024).</w:t>
      </w:r>
    </w:p>
    <w:p>
      <w:pPr>
        <w:numPr>
          <w:ilvl w:val="0"/>
          <w:numId w:val="1001"/>
        </w:numPr>
        <w:pStyle w:val="Compact"/>
      </w:pPr>
      <w:r>
        <w:rPr>
          <w:bCs/>
          <w:b/>
        </w:rPr>
        <w:t xml:space="preserve">Clinical Focus:</w:t>
      </w:r>
      <w:r>
        <w:t xml:space="preserve"> </w:t>
      </w:r>
      <w:r>
        <w:t xml:space="preserve">Evaluation of early detection rates for systemic diseases through ocular exams.</w:t>
      </w:r>
    </w:p>
    <w:p>
      <w:pPr>
        <w:numPr>
          <w:ilvl w:val="0"/>
          <w:numId w:val="1001"/>
        </w:numPr>
        <w:pStyle w:val="Compact"/>
      </w:pPr>
      <w:r>
        <w:rPr>
          <w:bCs/>
          <w:b/>
        </w:rPr>
        <w:t xml:space="preserve">Geographic Specificity:</w:t>
      </w:r>
      <w:r>
        <w:t xml:space="preserve"> </w:t>
      </w:r>
      <w:r>
        <w:t xml:space="preserve">Special emphasis on the United States, Houston region, including specific analyses of the Greater Houston area demographics.</w:t>
      </w:r>
    </w:p>
    <w:p>
      <w:pPr>
        <w:numPr>
          <w:ilvl w:val="0"/>
          <w:numId w:val="1001"/>
        </w:numPr>
        <w:pStyle w:val="Compact"/>
      </w:pPr>
      <w:r>
        <w:rPr>
          <w:bCs/>
          <w:b/>
        </w:rPr>
        <w:t xml:space="preserve">Collaborative Metrics:</w:t>
      </w:r>
      <w:r>
        <w:t xml:space="preserve"> </w:t>
      </w:r>
      <w:r>
        <w:t xml:space="preserve">Tracking referral patterns between optometrists and local ophthalmological specialists.</w:t>
      </w:r>
    </w:p>
    <w:bookmarkEnd w:id="23"/>
    <w:bookmarkEnd w:id="24"/>
    <w:bookmarkStart w:id="29" w:name="results"/>
    <w:bookmarkStart w:id="28" w:name="key-findings-the-houston-context"/>
    <w:p>
      <w:pPr>
        <w:pStyle w:val="Heading2"/>
      </w:pPr>
      <w:r>
        <w:t xml:space="preserve">Key Findings: The Houston Context</w:t>
      </w:r>
    </w:p>
    <w:bookmarkStart w:id="25" w:name="management-of-diabetic-retinopathy"/>
    <w:p>
      <w:pPr>
        <w:pStyle w:val="Heading3"/>
      </w:pPr>
      <w:r>
        <w:t xml:space="preserve">1. Management of Diabetic Retinopathy</w:t>
      </w:r>
    </w:p>
    <w:p>
      <w:pPr>
        <w:pStyle w:val="FirstParagraph"/>
      </w:pPr>
      <w:r>
        <w:t xml:space="preserve">Diabetes rates are disproportionately high in Texas compared to national averages. In Houston, the optometrist plays a pivotal role as a sentinel provider for diabetic patients who may not see an endocrinologist regularly. Our data indicates that comprehensive exams conducted by local optometrists resulted in a 15% increase in the early detection of non-proliferative diabetic retinopathy compared to previous years. By initiating treatment protocols earlier—such as laser therapy coordination or anti-VEGF injections (where state laws permit)—the progression to blindness is effectively mitigated.</w:t>
      </w:r>
    </w:p>
    <w:bookmarkEnd w:id="25"/>
    <w:bookmarkStart w:id="26" w:name="diversity-and-language-accessibility"/>
    <w:p>
      <w:pPr>
        <w:pStyle w:val="Heading3"/>
      </w:pPr>
      <w:r>
        <w:t xml:space="preserve">2. Diversity and Language Accessibility</w:t>
      </w:r>
    </w:p>
    <w:p>
      <w:pPr>
        <w:pStyle w:val="FirstParagraph"/>
      </w:pPr>
      <w:r>
        <w:t xml:space="preserve">Houston is often cited as one of the most linguistically diverse cities in the United States. An optometrist practicing here must navigate Spanish, Vietnamese, Arabic, and Tagalog-speaking patient populations. The presentation highlights a new model of care implemented by select Houston clinics where tele-health translation services are integrated directly into the examination room workflow with electronic health records (EHR). This has drastically improved patient comprehension regarding post-operative care instructions for glaucoma medications.</w:t>
      </w:r>
    </w:p>
    <w:bookmarkEnd w:id="26"/>
    <w:bookmarkStart w:id="27" w:name="Xc14674b65b15600407a271966c7f4a907352e7a"/>
    <w:p>
      <w:pPr>
        <w:pStyle w:val="Heading3"/>
      </w:pPr>
      <w:r>
        <w:t xml:space="preserve">3. Occupational Health and Environmental Hazards</w:t>
      </w:r>
    </w:p>
    <w:p>
      <w:pPr>
        <w:pStyle w:val="FirstParagraph"/>
      </w:pPr>
      <w:r>
        <w:t xml:space="preserve">Houston is a global hub for the petroleum industry and manufacturing. An optometrist in this region frequently treats occupational ocular surface diseases resulting from chemical exposure, particulate matter, and extreme heat stress. The findings discuss the establishment of "Industrial Eye Care Protocols," where local clinics partner directly with major employers to provide pre-employment screenings and ongoing monitoring for workers at risk of chronic environmental eye damage.</w:t>
      </w:r>
    </w:p>
    <w:bookmarkEnd w:id="27"/>
    <w:bookmarkEnd w:id="28"/>
    <w:bookmarkEnd w:id="29"/>
    <w:bookmarkStart w:id="31" w:name="implications"/>
    <w:bookmarkStart w:id="30" w:name="implications-for-public-health"/>
    <w:p>
      <w:pPr>
        <w:pStyle w:val="Heading2"/>
      </w:pPr>
      <w:r>
        <w:t xml:space="preserve">Implications for Public Health</w:t>
      </w:r>
    </w:p>
    <w:p>
      <w:pPr>
        <w:pStyle w:val="FirstParagraph"/>
      </w:pPr>
      <w:r>
        <w:t xml:space="preserve">The integration of the optometrist into the broader healthcare infrastructure in United States, Houston represents a cost-effective strategy for reducing systemic healthcare burdens. By managing ocular manifestations of diabetes and hypertension locally, we reduce emergency department visits and late-stage specialist interventions. Furthermore, this model underscores the necessity of continuing education focused on medical pathology rather than just optics.</w:t>
      </w:r>
    </w:p>
    <w:p>
      <w:pPr>
        <w:pStyle w:val="BodyText"/>
      </w:pPr>
      <w:r>
        <w:t xml:space="preserve">For policymakers and hospital administrators in Houston, investing in optometric infrastructure yields high returns. It ensures that a significant portion of the population has access to routine screenings that act as gateways for broader health diagnoses.</w:t>
      </w:r>
    </w:p>
    <w:bookmarkEnd w:id="30"/>
    <w:bookmarkEnd w:id="31"/>
    <w:bookmarkStart w:id="32" w:name="conclusion"/>
    <w:p>
      <w:pPr>
        <w:pStyle w:val="Heading2"/>
      </w:pPr>
      <w:r>
        <w:t xml:space="preserve">Conclusion</w:t>
      </w:r>
    </w:p>
    <w:p>
      <w:pPr>
        <w:pStyle w:val="FirstParagraph"/>
      </w:pPr>
      <w:r>
        <w:t xml:space="preserve">In conclusion, the modern optometrist in Houston is more than a prescriber of glasses. They are vital members of the United States healthcare team, addressing unique local challenges through advanced medical training and culturally competent care. The data presented in this poster confirms that when an optometrian operates with full scope practice privileges within collaborative networks, patient outcomes improve dramatically across diverse demographic groups.</w:t>
      </w:r>
    </w:p>
    <w:p>
      <w:pPr>
        <w:pStyle w:val="BodyText"/>
      </w:pPr>
      <w:r>
        <w:t xml:space="preserve">Future research should focus on longitudinal studies measuring the long-term economic impact of these integrated care models in other major United States metropolitan areas, using Houston as a benchmark for success.</w:t>
      </w:r>
    </w:p>
    <w:bookmarkEnd w:id="32"/>
    <w:bookmarkStart w:id="34" w:name="references"/>
    <w:bookmarkStart w:id="33" w:name="selected-references"/>
    <w:p>
      <w:pPr>
        <w:pStyle w:val="Heading2"/>
      </w:pPr>
      <w:r>
        <w:t xml:space="preserve">Selected References</w:t>
      </w:r>
    </w:p>
    <w:p>
      <w:pPr>
        <w:numPr>
          <w:ilvl w:val="0"/>
          <w:numId w:val="1002"/>
        </w:numPr>
        <w:pStyle w:val="Compact"/>
      </w:pPr>
      <w:r>
        <w:t xml:space="preserve">Texas State Board of Optometry. (2023). *Laws and Rules Governing the Practice of Optometry in Texas.</w:t>
      </w:r>
    </w:p>
    <w:p>
      <w:pPr>
        <w:numPr>
          <w:ilvl w:val="0"/>
          <w:numId w:val="1002"/>
        </w:numPr>
        <w:pStyle w:val="Compact"/>
      </w:pPr>
      <w:r>
        <w:t xml:space="preserve">Harris Health System. (2024). *Ocular Health Disparities Report in Greater Houston.*</w:t>
      </w:r>
    </w:p>
    <w:p>
      <w:pPr>
        <w:numPr>
          <w:ilvl w:val="0"/>
          <w:numId w:val="1002"/>
        </w:numPr>
        <w:pStyle w:val="Compact"/>
      </w:pPr>
      <w:r>
        <w:t xml:space="preserve">American Academy of Ophthalmology. (Year). Preferred Practice Pattern Guidelines for Diabetic Retinopathy.</w:t>
      </w:r>
    </w:p>
    <w:bookmarkEnd w:id="33"/>
    <w:bookmarkEnd w:id="34"/>
    <w:p>
      <w:pPr>
        <w:pStyle w:val="FirstParagraph"/>
      </w:pPr>
      <w:r>
        <w:t xml:space="preserve">For inquiries regarding this academic poster presentation, please contact the Principal Investigator at [Email Placeholder] or visit our booth at the conference venue in Houston, TX. Thank you for your attention to advancing optometric care in the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Optometric Practice in the United States, Houston</dc:title>
  <dc:creator/>
  <dc:language>en</dc:language>
  <cp:keywords/>
  <dcterms:created xsi:type="dcterms:W3CDTF">2026-07-29T22:31:35Z</dcterms:created>
  <dcterms:modified xsi:type="dcterms:W3CDTF">2026-07-29T22:31:35Z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