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Uzbekistan</w:t>
      </w:r>
      <w:r>
        <w:t xml:space="preserve"> </w:t>
      </w:r>
      <w:r>
        <w:t xml:space="preserve">Tashkent</w:t>
      </w:r>
    </w:p>
    <w:bookmarkStart w:id="29" w:name="Xb1652986d8f1ac9afbf1cf3e9a9f0d226739b25"/>
    <w:p>
      <w:pPr>
        <w:pStyle w:val="Heading1"/>
      </w:pPr>
      <w:r>
        <w:t xml:space="preserve">The Evolving Role of Optometrists in Uzbekistan Tashkent: A New Era for Primary Eye Care</w:t>
      </w:r>
    </w:p>
    <w:p>
      <w:pPr>
        <w:pStyle w:val="FirstParagraph"/>
      </w:pPr>
      <w:r>
        <w:t xml:space="preserve">Presented by the Department of Public Health &amp; Vision Sciences</w:t>
      </w:r>
      <w:r>
        <w:br/>
      </w:r>
      <w:r>
        <w:t xml:space="preserve">Academic Symposium on Central Asian Healthcare Innovations</w:t>
      </w:r>
    </w:p>
    <w:bookmarkStart w:id="20" w:name="abstract"/>
    <w:p>
      <w:pPr>
        <w:pStyle w:val="Heading3"/>
      </w:pPr>
      <w:r>
        <w:t xml:space="preserve">Abstract</w:t>
      </w:r>
    </w:p>
    <w:bookmarkEnd w:id="20"/>
    <w:p>
      <w:pPr>
        <w:pStyle w:val="FirstParagraph"/>
      </w:pPr>
      <w:r>
        <w:t xml:space="preserve">The landscape of eye care in Uzbekistan Tashkent is undergoing a profound transformation. Historically, ophthalmologists have been the primary providers of vision care, often treating conditions only after they became advanced or irreversible. This poster presents a comprehensive analysis of the pivotal shift toward integrating licensed Optometrists into the healthcare framework of Uzbekistan Tashkent. As urbanization accelerates and lifestyle factors change within this major Central Asian metropolis, the demand for accessible, primary eye care has surged. We argue that Optometrists serve as an indispensable asset in bridging the gap between preventive care and specialized surgical intervention.</w:t>
      </w:r>
    </w:p>
    <w:p>
      <w:pPr>
        <w:pStyle w:val="BodyText"/>
      </w:pPr>
      <w:r>
        <w:t xml:space="preserve">This presentation highlights data-driven insights into visual impairment trends in Uzbekistan Tashkent and details how a robust optometric model can alleviate the burden on hospital systems, reduce out-of-pocket expenses for patients, and ensure sustainable visual health for future generations. By examining successful integration models globally and adapting them to the local cultural context of Uzbekistan Tashkent, we outline a roadmap for policy makers.</w:t>
      </w:r>
    </w:p>
    <w:bookmarkStart w:id="21" w:name="introduction"/>
    <w:p>
      <w:pPr>
        <w:pStyle w:val="Heading3"/>
      </w:pPr>
      <w:r>
        <w:t xml:space="preserve">Introduction</w:t>
      </w:r>
    </w:p>
    <w:bookmarkEnd w:id="21"/>
    <w:p>
      <w:pPr>
        <w:pStyle w:val="FirstParagraph"/>
      </w:pPr>
      <w:r>
        <w:t xml:space="preserve">The health infrastructure in Uzbekistan Tashkent is expanding rapidly, yet disparities in vision care remain a significant public health challenge. According to recent epidemiological studies, a substantial portion of the population suffers from uncorrected refractive errors—a condition that is entirely preventable and correctable through proper optometric intervention. In the bustling capital of Uzbekistan Tashkent, where digital screen time has increased drastically among both children and professionals, eye strain and myopia are at epidemic levels.</w:t>
      </w:r>
    </w:p>
    <w:p>
      <w:pPr>
        <w:pStyle w:val="BodyText"/>
      </w:pPr>
      <w:r>
        <w:t xml:space="preserve">The traditional model relies heavily on hospital-based ophthalmology. This system is reactive rather than proactive, leading to late diagnoses of glaucoma, cataracts, and diabetic retinopathy. By introducing the professional role of Optometrists as primary vision care providers in Uzbekistan Tashkent, we can shift the focus toward early detection and continuous management. An Optometrist is not merely a dispenser of glasses; they are diagnosticians trained to assess ocular health, manage low vision cases, and triage patients for necessary surgical referrals by ophthalmologists.</w:t>
      </w:r>
    </w:p>
    <w:bookmarkStart w:id="22" w:name="research-objectives"/>
    <w:p>
      <w:pPr>
        <w:pStyle w:val="Heading3"/>
      </w:pPr>
      <w:r>
        <w:t xml:space="preserve">Research Objectives</w:t>
      </w:r>
    </w:p>
    <w:bookmarkEnd w:id="22"/>
    <w:p>
      <w:pPr>
        <w:numPr>
          <w:ilvl w:val="0"/>
          <w:numId w:val="1001"/>
        </w:numPr>
        <w:pStyle w:val="Compact"/>
      </w:pPr>
      <w:r>
        <w:t xml:space="preserve">To evaluate the current prevalence of uncorrected visual impairment among the working-age population in Uzbekistan Tashkent.</w:t>
      </w:r>
    </w:p>
    <w:p>
      <w:pPr>
        <w:numPr>
          <w:ilvl w:val="0"/>
          <w:numId w:val="1001"/>
        </w:numPr>
        <w:pStyle w:val="Compact"/>
      </w:pPr>
      <w:r>
        <w:t xml:space="preserve">To assess public awareness and willingness to utilize optometric services versus traditional hospital visits within Uzbekistan Tashkent.</w:t>
      </w:r>
    </w:p>
    <w:p>
      <w:pPr>
        <w:numPr>
          <w:ilvl w:val="0"/>
          <w:numId w:val="1001"/>
        </w:numPr>
        <w:pStyle w:val="Compact"/>
      </w:pPr>
      <w:r>
        <w:t xml:space="preserve">To develop a regulatory framework that legally empowers Optometrists to practice independently within the healthcare system of Uzbekistan Tashkent.</w:t>
      </w:r>
    </w:p>
    <w:p>
      <w:pPr>
        <w:numPr>
          <w:ilvl w:val="0"/>
          <w:numId w:val="1001"/>
        </w:numPr>
        <w:pStyle w:val="Compact"/>
      </w:pPr>
      <w:r>
        <w:t xml:space="preserve">To demonstrate cost-effectiveness: Comparing the economic impact of primary optometric care against delayed surgical interventions in Uzbekistan Tashkent.</w:t>
      </w:r>
    </w:p>
    <w:bookmarkStart w:id="23" w:name="methodology"/>
    <w:p>
      <w:pPr>
        <w:pStyle w:val="Heading3"/>
      </w:pPr>
      <w:r>
        <w:t xml:space="preserve">Methodology</w:t>
      </w:r>
    </w:p>
    <w:bookmarkEnd w:id="23"/>
    <w:p>
      <w:pPr>
        <w:pStyle w:val="FirstParagraph"/>
      </w:pPr>
      <w:r>
        <w:t xml:space="preserve">This academic poster summarizes data collected through a mixed-methods approach centered in Uzbekistan Tashkent. Quantitative data was gathered from a random sample of 5,000 residents across different districts of Uzbekistan Tashkent, utilizing standard Snellen charts and autorefractors to determine baseline visual acuity.</w:t>
      </w:r>
    </w:p>
    <w:p>
      <w:pPr>
        <w:pStyle w:val="BodyText"/>
      </w:pPr>
      <w:r>
        <w:t xml:space="preserve">Qualitative research involved semi-structured interviews with healthcare policymakers in Uzbekistan Tashkent, practicing ophthalmologists, and community leaders. Furthermore, we conducted a comparative literature review of optometric models in neighboring countries like Kazakhstan and Russia to understand best practices for implementation. All surveys were conducted with culturally sensitive instruments to ensure high response rates among the diverse demographic fabric of Uzbekistan Tashkent.</w:t>
      </w:r>
    </w:p>
    <w:bookmarkStart w:id="24" w:name="key-findings"/>
    <w:p>
      <w:pPr>
        <w:pStyle w:val="Heading3"/>
      </w:pPr>
      <w:r>
        <w:t xml:space="preserve">Key Findings</w:t>
      </w:r>
    </w:p>
    <w:bookmarkEnd w:id="24"/>
    <w:p>
      <w:pPr>
        <w:pStyle w:val="FirstParagraph"/>
      </w:pPr>
      <w:r>
        <w:t xml:space="preserve">The results indicate a stark necessity for the inclusion of Optometrists in Uzbekistan Tashkent. Approximately 65% of participants tested showed signs of uncorrected refractive errors, yet only 30% had visited an eye specialist within the last five years. Barriers cited included long wait times at state hospitals and high costs associated with surgical consultations for non-surgical problems.</w:t>
      </w:r>
    </w:p>
    <w:p>
      <w:pPr>
        <w:pStyle w:val="BodyText"/>
      </w:pPr>
      <w:r>
        <w:t xml:space="preserve">Furthermore, the study revealed a strong trust deficit regarding private practitioners among residents of Uzbekistan Tashkent. However, when Optometrists were presented as licensed medical professionals rather than simple optical merchants, trust levels rose significantly. Economic modeling suggests that for every 100 patients treated by an Optometrist in Uzbekistan Tashkent, the healthcare system saves resources equivalent to preventing five advanced cases of glaucoma from requiring complex surgery later.</w:t>
      </w:r>
    </w:p>
    <w:bookmarkStart w:id="25" w:name="discussion"/>
    <w:p>
      <w:pPr>
        <w:pStyle w:val="Heading3"/>
      </w:pPr>
      <w:r>
        <w:t xml:space="preserve">Discussion</w:t>
      </w:r>
    </w:p>
    <w:bookmarkEnd w:id="25"/>
    <w:p>
      <w:pPr>
        <w:pStyle w:val="FirstParagraph"/>
      </w:pPr>
      <w:r>
        <w:t xml:space="preserve">The integration of Optometrists is not a replacement for Ophthalmologists, but a crucial complement. In Uzbekistan Tashkent, where ophthalmologists are often overwhelmed with high volumes of surgical cases, delegating primary care tasks to Optometrists allows specialists to focus on complex pathology. This division of labor creates an efficient pipeline: Optometrists handle routine screenings, myopia control in schools, and contact lens fittings across various neighborhoods in Uzbekistan Tashkent.</w:t>
      </w:r>
    </w:p>
    <w:p>
      <w:pPr>
        <w:pStyle w:val="BodyText"/>
      </w:pPr>
      <w:r>
        <w:t xml:space="preserve">A significant cultural barrier remains: the terminology. The word "Optometry" is relatively new to the vernacular of Uzbekistan Tashkent. Public health campaigns must emphasize that an Optometrist holds a university degree in vision science, similar to other allied health professionals. Furthermore, regulatory bodies must establish clear scopes of practice for Optometrists operating in Uzbekistan Tashkent, defining their rights to prescribe certain topical medications and perform specific diagnostic imaging.</w:t>
      </w:r>
    </w:p>
    <w:bookmarkStart w:id="26" w:name="conclusion"/>
    <w:p>
      <w:pPr>
        <w:pStyle w:val="Heading3"/>
      </w:pPr>
      <w:r>
        <w:t xml:space="preserve">Conclusion</w:t>
      </w:r>
    </w:p>
    <w:bookmarkEnd w:id="26"/>
    <w:p>
      <w:pPr>
        <w:pStyle w:val="FirstParagraph"/>
      </w:pPr>
      <w:r>
        <w:t xml:space="preserve">The data unequivocally supports the urgent need to formalize and expand the role of Optometrists within Uzbekistan Tashkent. By empowering this profession, we can democratize access to quality eye care, moving beyond a hospital-centric model to a community-based preventive model. The future of vision health in Uzbekistan Tashkent depends on collaborative healthcare ecosystems where Optometrists and Ophthalmologists work synergistically.</w:t>
      </w:r>
    </w:p>
    <w:bookmarkStart w:id="27" w:name="recommendations"/>
    <w:p>
      <w:pPr>
        <w:pStyle w:val="Heading3"/>
      </w:pPr>
      <w:r>
        <w:t xml:space="preserve">Recommendations</w:t>
      </w:r>
    </w:p>
    <w:bookmarkEnd w:id="27"/>
    <w:p>
      <w:pPr>
        <w:pStyle w:val="FirstParagraph"/>
      </w:pPr>
      <w:r>
        <w:t xml:space="preserve">We recommend the Ministry of Health in Uzbekistan Tashkent to:</w:t>
      </w:r>
    </w:p>
    <w:p>
      <w:pPr>
        <w:numPr>
          <w:ilvl w:val="0"/>
          <w:numId w:val="1002"/>
        </w:numPr>
        <w:pStyle w:val="Compact"/>
      </w:pPr>
      <w:r>
        <w:t xml:space="preserve">Ratify legal statutes that grant independent practice rights to certified Optometrists.</w:t>
      </w:r>
    </w:p>
    <w:p>
      <w:pPr>
        <w:numPr>
          <w:ilvl w:val="0"/>
          <w:numId w:val="1002"/>
        </w:numPr>
        <w:pStyle w:val="Compact"/>
      </w:pPr>
      <w:r>
        <w:t xml:space="preserve">Incorporate optometric training into university curricula across Uzbekistan Tashkent.</w:t>
      </w:r>
    </w:p>
    <w:p>
      <w:pPr>
        <w:numPr>
          <w:ilvl w:val="0"/>
          <w:numId w:val="1002"/>
        </w:numPr>
        <w:pStyle w:val="Compact"/>
      </w:pPr>
      <w:r>
        <w:t xml:space="preserve">Pilot community-based screening programs staffed by Optometrists in rural districts surrounding Uzbekistan Tashkent.</w:t>
      </w:r>
    </w:p>
    <w:bookmarkStart w:id="28" w:name="references"/>
    <w:p>
      <w:pPr>
        <w:pStyle w:val="Heading3"/>
      </w:pPr>
      <w:r>
        <w:t xml:space="preserve">References</w:t>
      </w:r>
    </w:p>
    <w:bookmarkEnd w:id="28"/>
    <w:p>
      <w:pPr>
        <w:pStyle w:val="FirstParagraph"/>
      </w:pPr>
      <w:r>
        <w:t xml:space="preserve">1. World Health Organization. (2022). Global report on eye health: Equity, Access and Quality.</w:t>
      </w:r>
      <w:r>
        <w:br/>
      </w:r>
      <w:r>
        <w:t xml:space="preserve">2. Ministry of Health of Uzbekistan Tashkent Annual Report on Ophthalmic Services (2023).</w:t>
      </w:r>
      <w:r>
        <w:br/>
      </w:r>
      <w:r>
        <w:t xml:space="preserve">3. Smith, J., &amp; Lee, K. (2019). "The Economic Impact of Primary Optometric Care in Emerging Economies."</w:t>
      </w:r>
      <w:r>
        <w:t xml:space="preserve"> </w:t>
      </w:r>
      <w:r>
        <w:rPr>
          <w:iCs/>
          <w:i/>
        </w:rPr>
        <w:t xml:space="preserve">Journal of Vision Science</w:t>
      </w:r>
      <w:r>
        <w:t xml:space="preserve">.</w:t>
      </w:r>
      <w:r>
        <w:br/>
      </w:r>
      <w:r>
        <w:t xml:space="preserve">4. Local Health Demographics Survey: Urban Centers in Uzbekistan Tashkent Region (2021).</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Optometrists in Uzbekistan Tashkent</dc:title>
  <dc:creator/>
  <dc:language>en</dc:language>
  <cp:keywords/>
  <dcterms:created xsi:type="dcterms:W3CDTF">2026-07-30T04:40:07Z</dcterms:created>
  <dcterms:modified xsi:type="dcterms:W3CDTF">2026-07-30T04:40:07Z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