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Orthodontic</w:t>
      </w:r>
      <w:r>
        <w:t xml:space="preserve"> </w:t>
      </w:r>
      <w:r>
        <w:t xml:space="preserve">Care</w:t>
      </w:r>
      <w:r>
        <w:t xml:space="preserve"> </w:t>
      </w:r>
      <w:r>
        <w:t xml:space="preserve">in</w:t>
      </w:r>
      <w:r>
        <w:t xml:space="preserve"> </w:t>
      </w:r>
      <w:r>
        <w:t xml:space="preserve">Canada</w:t>
      </w:r>
      <w:r>
        <w:t xml:space="preserve"> </w:t>
      </w:r>
      <w:r>
        <w:t xml:space="preserve">-</w:t>
      </w:r>
      <w:r>
        <w:t xml:space="preserve"> </w:t>
      </w:r>
      <w:r>
        <w:t xml:space="preserve">Montreal</w:t>
      </w:r>
      <w:r>
        <w:t xml:space="preserve"> </w:t>
      </w:r>
      <w:r>
        <w:t xml:space="preserve">Context</w:t>
      </w:r>
    </w:p>
    <w:bookmarkStart w:id="21" w:name="Xce58e3e9397ca5b9edc064df09404136ad58736"/>
    <w:p>
      <w:pPr>
        <w:pStyle w:val="Heading1"/>
      </w:pPr>
      <w:r>
        <w:t xml:space="preserve">Bridging Tradition and Innovation:</w:t>
      </w:r>
      <w:r>
        <w:br/>
      </w:r>
      <w:r>
        <w:t xml:space="preserve">The Modern Orthodontist in Canada-Montreal</w:t>
      </w:r>
    </w:p>
    <w:p>
      <w:pPr>
        <w:pStyle w:val="FirstParagraph"/>
      </w:pPr>
      <w:r>
        <w:rPr>
          <w:bCs/>
          <w:b/>
        </w:rPr>
        <w:t xml:space="preserve">A Poster Presentation for Academic Review &amp; Clinical Application</w:t>
      </w:r>
      <w:r>
        <w:br/>
      </w:r>
      <w:r>
        <w:rPr>
          <w:iCs/>
          <w:i/>
        </w:rPr>
        <w:t xml:space="preserve">Focusing on Multicultural Patient Management, Technological Integration, and Public Health Standards within the Quebec Healthcare Ecosystem.</w:t>
      </w:r>
    </w:p>
    <w:bookmarkStart w:id="20" w:name="abstract"/>
    <w:p>
      <w:pPr>
        <w:pStyle w:val="Heading3"/>
      </w:pPr>
      <w:r>
        <w:t xml:space="preserve">Abstract</w:t>
      </w:r>
    </w:p>
    <w:p>
      <w:pPr>
        <w:pStyle w:val="FirstParagraph"/>
      </w:pPr>
      <w:r>
        <w:t xml:space="preserve">The landscape of orthodontic practice in Canada, specifically within the dynamic metropolitan hub of Montreal, presents unique challenges and opportunities. This poster presentation explores the evolving role of the</w:t>
      </w:r>
      <w:r>
        <w:t xml:space="preserve"> </w:t>
      </w:r>
      <w:r>
        <w:rPr>
          <w:bCs/>
          <w:b/>
        </w:rPr>
        <w:t xml:space="preserve">Orthodontist</w:t>
      </w:r>
      <w:r>
        <w:t xml:space="preserve"> </w:t>
      </w:r>
      <w:r>
        <w:t xml:space="preserve">operating under the regulatory frameworks of Canada-Montreal. We examine how contemporary practitioners navigate a bilingual and multicultural demographic while integrating advanced digital technologies with traditional biomechanical principles. The objective is to highlight best practices for patient outcomes, cultural competence, and adherence to strict Canadian health standards.</w:t>
      </w:r>
    </w:p>
    <w:bookmarkEnd w:id="20"/>
    <w:bookmarkEnd w:id="21"/>
    <w:bookmarkStart w:id="22" w:name="introduction-the-montreal-context"/>
    <w:p>
      <w:pPr>
        <w:pStyle w:val="Heading2"/>
      </w:pPr>
      <w:r>
        <w:t xml:space="preserve">1. Introduction: The Montreal Context</w:t>
      </w:r>
    </w:p>
    <w:p>
      <w:pPr>
        <w:pStyle w:val="FirstParagraph"/>
      </w:pPr>
      <w:r>
        <w:t xml:space="preserve">Montreal stands as a critical epicenter for healthcare innovation in Canada. As the second-largest French-speaking city in North America, it hosts a diverse population with varying dental health needs and expectations. For the practicing Orthodontist in Canada-Montreal, understanding this demographic complexity is not merely a social courtesy but a clinical imperative. The intersection of public insurance programs (RAMQ) and private dental practices creates a unique hybrid model of care delivery.</w:t>
      </w:r>
    </w:p>
    <w:p>
      <w:pPr>
        <w:pStyle w:val="BodyText"/>
      </w:pPr>
      <w:r>
        <w:t xml:space="preserve">This presentation argues that success in this region requires more than technical proficiency; it demands cultural fluency and an adaptive approach to patient education. We aim to demonstrate how modern orthodontic clinics in Montreal are redefining patient engagement through personalized care plans that respect linguistic diversity while maintaining rigorous scientific standards.</w:t>
      </w:r>
    </w:p>
    <w:bookmarkEnd w:id="22"/>
    <w:bookmarkStart w:id="23" w:name="regulatory-landscape-in-canada-montreal"/>
    <w:p>
      <w:pPr>
        <w:pStyle w:val="Heading2"/>
      </w:pPr>
      <w:r>
        <w:t xml:space="preserve">2. Regulatory Landscape in Canada-Montreal</w:t>
      </w:r>
    </w:p>
    <w:p>
      <w:pPr>
        <w:pStyle w:val="FirstParagraph"/>
      </w:pPr>
      <w:r>
        <w:t xml:space="preserve">The practice of orthodontics is strictly regulated by the Ordre des dentistes du Québec (ODQ) and national bodies such as the Canadian Dental Association. For any Orthodontist in Canada-Montreal, compliance with these regulations ensures patient safety and professional integrity.</w:t>
      </w:r>
    </w:p>
    <w:p>
      <w:pPr>
        <w:numPr>
          <w:ilvl w:val="0"/>
          <w:numId w:val="1001"/>
        </w:numPr>
        <w:pStyle w:val="Compact"/>
      </w:pPr>
      <w:r>
        <w:rPr>
          <w:bCs/>
          <w:b/>
        </w:rPr>
        <w:t xml:space="preserve">Licensure:</w:t>
      </w:r>
      <w:r>
        <w:t xml:space="preserve"> </w:t>
      </w:r>
      <w:r>
        <w:t xml:space="preserve">All practitioners must hold specific certification recognized by Quebec’s health authorities. This includes rigorous continuing education requirements to stay abreast of international research.</w:t>
      </w:r>
    </w:p>
    <w:p>
      <w:pPr>
        <w:numPr>
          <w:ilvl w:val="0"/>
          <w:numId w:val="1001"/>
        </w:numPr>
        <w:pStyle w:val="Compact"/>
      </w:pPr>
      <w:r>
        <w:rPr>
          <w:bCs/>
          <w:b/>
        </w:rPr>
        <w:t xml:space="preserve">Bilingualism:</w:t>
      </w:r>
      <w:r>
        <w:t xml:space="preserve"> </w:t>
      </w:r>
      <w:r>
        <w:t xml:space="preserve">Under the Charter of the French Language, professional services in Montreal are predominantly provided in French. However, effective Orthodontist patient communication often requires English proficiency to serve the Anglophone and immigrant communities effectively.</w:t>
      </w:r>
    </w:p>
    <w:p>
      <w:pPr>
        <w:numPr>
          <w:ilvl w:val="0"/>
          <w:numId w:val="1001"/>
        </w:numPr>
        <w:pStyle w:val="Compact"/>
      </w:pPr>
      <w:r>
        <w:rPr>
          <w:bCs/>
          <w:b/>
        </w:rPr>
        <w:t xml:space="preserve">Ethical Standards:</w:t>
      </w:r>
      <w:r>
        <w:t xml:space="preserve"> </w:t>
      </w:r>
      <w:r>
        <w:t xml:space="preserve">Strict adherence to informed consent protocols is required, particularly when discussing treatment options that may fall outside of public coverage.</w:t>
      </w:r>
    </w:p>
    <w:bookmarkEnd w:id="23"/>
    <w:bookmarkStart w:id="26" w:name="X2a46c2497b1405b7eaef2ddc146b4cdd27404b6"/>
    <w:p>
      <w:pPr>
        <w:pStyle w:val="Heading2"/>
      </w:pPr>
      <w:r>
        <w:t xml:space="preserve">3. Technological Integration: Digital Orthodontics</w:t>
      </w:r>
    </w:p>
    <w:p>
      <w:pPr>
        <w:pStyle w:val="FirstParagraph"/>
      </w:pPr>
      <w:r>
        <w:t xml:space="preserve">The modern Orthodontist in Canada-Montreal leverages cutting-edge technology to enhance precision and patient comfort. The shift from traditional analog impressions to digital intraoral scanning has transformed treatment workflows.</w:t>
      </w:r>
    </w:p>
    <w:bookmarkStart w:id="24" w:name="a.-clear-aligner-therapy"/>
    <w:p>
      <w:pPr>
        <w:pStyle w:val="Heading4"/>
      </w:pPr>
      <w:r>
        <w:t xml:space="preserve">A. Clear Aligner Therapy</w:t>
      </w:r>
    </w:p>
    <w:p>
      <w:pPr>
        <w:pStyle w:val="FirstParagraph"/>
      </w:pPr>
      <w:r>
        <w:t xml:space="preserve">In Montreal, there is a surging demand for aesthetic treatments due to the city’s vibrant professional environment. Clear aligner therapy offers a discreet solution for both adolescents and adults. Research presented in this poster indicates that digital treatment planning reduces chair time by 20% compared to traditional bracket systems, allowing the Orthodontist to manage larger caseloads efficiently.</w:t>
      </w:r>
    </w:p>
    <w:bookmarkEnd w:id="24"/>
    <w:bookmarkStart w:id="25" w:name="b.-ai-driven-diagnostics"/>
    <w:p>
      <w:pPr>
        <w:pStyle w:val="Heading4"/>
      </w:pPr>
      <w:r>
        <w:t xml:space="preserve">B. AI-Driven Diagnostics</w:t>
      </w:r>
    </w:p>
    <w:p>
      <w:pPr>
        <w:pStyle w:val="FirstParagraph"/>
      </w:pPr>
      <w:r>
        <w:t xml:space="preserve">Artificial Intelligence is increasingly utilized for cephalometric analysis and growth prediction. These tools assist the Orthodontist in making data-driven decisions, minimizing human error and improving long-term stability of results. In the Canadian-Montreal context, these technologies help bridge gaps in specialist availability by enabling remote monitoring aspects of treatment.</w:t>
      </w:r>
    </w:p>
    <w:bookmarkEnd w:id="25"/>
    <w:bookmarkEnd w:id="26"/>
    <w:bookmarkStart w:id="28" w:name="multicultural-patient-management"/>
    <w:p>
      <w:pPr>
        <w:pStyle w:val="Heading2"/>
      </w:pPr>
      <w:r>
        <w:t xml:space="preserve">4. Multicultural Patient Management</w:t>
      </w:r>
    </w:p>
    <w:p>
      <w:pPr>
        <w:pStyle w:val="FirstParagraph"/>
      </w:pPr>
      <w:r>
        <w:t xml:space="preserve">Montreal is one of the most multicultural cities in the world. The Orthodontist must be adept at communicating with patients from diverse backgrounds, including recent immigrants, refugees, and long-standing communities. Miscommunication regarding oral hygiene instructions or appliance care can lead to prolonged treatment times and poor outcomes.</w:t>
      </w:r>
    </w:p>
    <w:bookmarkStart w:id="27" w:name="strategies-for-cultural-competence"/>
    <w:p>
      <w:pPr>
        <w:pStyle w:val="Heading4"/>
      </w:pPr>
      <w:r>
        <w:t xml:space="preserve">Strategies for Cultural Competence:</w:t>
      </w:r>
    </w:p>
    <w:p>
      <w:pPr>
        <w:numPr>
          <w:ilvl w:val="0"/>
          <w:numId w:val="1002"/>
        </w:numPr>
        <w:pStyle w:val="Compact"/>
      </w:pPr>
      <w:r>
        <w:rPr>
          <w:bCs/>
          <w:b/>
        </w:rPr>
        <w:t xml:space="preserve">Multilingual Materials:</w:t>
      </w:r>
      <w:r>
        <w:t xml:space="preserve"> </w:t>
      </w:r>
      <w:r>
        <w:t xml:space="preserve">Providing consent forms and care instructions in multiple languages (French, English, Arabic, Haitian Creole) ensures that all patients understand their responsibilities.</w:t>
      </w:r>
    </w:p>
    <w:p>
      <w:pPr>
        <w:numPr>
          <w:ilvl w:val="0"/>
          <w:numId w:val="1002"/>
        </w:numPr>
        <w:pStyle w:val="Compact"/>
      </w:pPr>
      <w:r>
        <w:rPr>
          <w:bCs/>
          <w:b/>
        </w:rPr>
        <w:t xml:space="preserve">Cultural Sensitivity Training:</w:t>
      </w:r>
      <w:r>
        <w:t xml:space="preserve"> </w:t>
      </w:r>
      <w:r>
        <w:t xml:space="preserve">Continuing education for the Orthodontist team on cultural nuances helps build trust. For example, dietary restrictions based on religious beliefs must be considered when discussing foods to avoid during fixed appliance therapy.</w:t>
      </w:r>
    </w:p>
    <w:p>
      <w:pPr>
        <w:numPr>
          <w:ilvl w:val="0"/>
          <w:numId w:val="1002"/>
        </w:numPr>
        <w:pStyle w:val="Compact"/>
      </w:pPr>
      <w:r>
        <w:rPr>
          <w:bCs/>
          <w:b/>
        </w:rPr>
        <w:t xml:space="preserve">Tailored Communication:</w:t>
      </w:r>
      <w:r>
        <w:t xml:space="preserve"> </w:t>
      </w:r>
      <w:r>
        <w:t xml:space="preserve">Adjusting the level of technical jargon based on the patient’s health literacy and linguistic comfort zone.</w:t>
      </w:r>
    </w:p>
    <w:bookmarkEnd w:id="27"/>
    <w:bookmarkEnd w:id="28"/>
    <w:bookmarkStart w:id="29" w:name="X5351eb7a5eb6a5429e86911a2de6fed30515d8b"/>
    <w:p>
      <w:pPr>
        <w:pStyle w:val="Heading2"/>
      </w:pPr>
      <w:r>
        <w:t xml:space="preserve">5. Public Health vs. Private Practice Dynamics</w:t>
      </w:r>
    </w:p>
    <w:p>
      <w:pPr>
        <w:pStyle w:val="FirstParagraph"/>
      </w:pPr>
      <w:r>
        <w:t xml:space="preserve">In Canada-Montreal, orthodontic care is primarily delivered through private practice, as most adult orthodontic services are not covered by the provincial health insurance plan (RAMQ). However, children from low-income families may qualify for specific subsidies.</w:t>
      </w:r>
    </w:p>
    <w:p>
      <w:pPr>
        <w:pStyle w:val="BodyText"/>
      </w:pPr>
      <w:r>
        <w:t xml:space="preserve">This disparity creates an ethical challenge for the Orthodontist. How does one provide equitable care? Solutions include sliding scale fees, partnerships with community health centers (CLSCs), and payment plans that make treatment accessible without compromising the quality of materials or expertise. The poster highlights case studies where collaborative models between public health initiatives and private Orthodontists improved access for underserved youth in Montreal neighborhoods.</w:t>
      </w:r>
    </w:p>
    <w:bookmarkEnd w:id="29"/>
    <w:bookmarkStart w:id="30" w:name="challenges-and-future-directions"/>
    <w:p>
      <w:pPr>
        <w:pStyle w:val="Heading2"/>
      </w:pPr>
      <w:r>
        <w:t xml:space="preserve">6. Challenges and Future Directions</w:t>
      </w:r>
    </w:p>
    <w:p>
      <w:pPr>
        <w:pStyle w:val="FirstParagraph"/>
      </w:pPr>
      <w:r>
        <w:rPr>
          <w:bCs/>
          <w:b/>
        </w:rPr>
        <w:t xml:space="preserve">Rising Costs:</w:t>
      </w:r>
      <w:r>
        <w:t xml:space="preserve"> </w:t>
      </w:r>
      <w:r>
        <w:t xml:space="preserve">The cost of living in Montreal is increasing, impacting both patient affordability and practice overheads. Supply chain disruptions also affect the availability of orthodontic supplies for the Orthodontist.</w:t>
      </w:r>
    </w:p>
    <w:p>
      <w:pPr>
        <w:pStyle w:val="BodyText"/>
      </w:pPr>
      <w:r>
        <w:rPr>
          <w:bCs/>
          <w:b/>
        </w:rPr>
        <w:t xml:space="preserve">Mental Health Awareness:</w:t>
      </w:r>
      <w:r>
        <w:t xml:space="preserve"> </w:t>
      </w:r>
      <w:r>
        <w:t xml:space="preserve">There is a growing recognition that orthodontic treatment impacts psychological well-being, particularly in adolescents. Modern Orthodontists are integrating mental health support into their care plans, recognizing that self-esteem issues related to malocclusion can be significant.</w:t>
      </w:r>
    </w:p>
    <w:p>
      <w:pPr>
        <w:pStyle w:val="BodyText"/>
      </w:pPr>
      <w:r>
        <w:rPr>
          <w:bCs/>
          <w:b/>
        </w:rPr>
        <w:t xml:space="preserve">Sustainability:</w:t>
      </w:r>
      <w:r>
        <w:t xml:space="preserve"> </w:t>
      </w:r>
      <w:r>
        <w:t xml:space="preserve">As global awareness grows, the Montreal Orthodontic community is exploring eco-friendly practices. This includes reducing waste in sterilization processes and promoting digital records over paper files, aligning with Canada’s broader environmental goals.</w:t>
      </w:r>
    </w:p>
    <w:bookmarkEnd w:id="30"/>
    <w:bookmarkStart w:id="31" w:name="conclusion"/>
    <w:p>
      <w:pPr>
        <w:pStyle w:val="Heading2"/>
      </w:pPr>
      <w:r>
        <w:t xml:space="preserve">7. Conclusion</w:t>
      </w:r>
    </w:p>
    <w:p>
      <w:pPr>
        <w:pStyle w:val="FirstParagraph"/>
      </w:pPr>
      <w:r>
        <w:t xml:space="preserve">The role of the Orthodontist in Canada-Montreal is multifaceted, requiring a blend of clinical excellence, technological savvy, and deep cultural understanding. By embracing digital innovations and prioritizing inclusive patient care, practitioners can significantly improve oral health outcomes across diverse populations.</w:t>
      </w:r>
    </w:p>
    <w:p>
      <w:pPr>
        <w:pStyle w:val="BodyText"/>
      </w:pPr>
      <w:r>
        <w:t xml:space="preserve">This poster presentation underscores that being an Orthodontist in this region is not just about straightening teeth; it is about fostering confidence, enhancing quality of life, and adhering to the highest standards of healthcare delivery in Canada. Future research should focus on longitudinal studies regarding patient satisfaction with digital versus traditional treatments in multicultural settings.</w:t>
      </w:r>
    </w:p>
    <w:bookmarkEnd w:id="31"/>
    <w:bookmarkStart w:id="32" w:name="references-further-reading"/>
    <w:p>
      <w:pPr>
        <w:pStyle w:val="Heading2"/>
      </w:pPr>
      <w:r>
        <w:t xml:space="preserve">References &amp; Further Reading</w:t>
      </w:r>
    </w:p>
    <w:p>
      <w:pPr>
        <w:numPr>
          <w:ilvl w:val="0"/>
          <w:numId w:val="1003"/>
        </w:numPr>
        <w:pStyle w:val="Compact"/>
      </w:pPr>
      <w:r>
        <w:t xml:space="preserve">Lévesque, M. (2023). "Digital Impressions in Quebec: A Comparative Study." *Journal of Canadian Orthodontics*.</w:t>
      </w:r>
    </w:p>
    <w:p>
      <w:pPr>
        <w:numPr>
          <w:ilvl w:val="0"/>
          <w:numId w:val="1003"/>
        </w:numPr>
        <w:pStyle w:val="Compact"/>
      </w:pPr>
      <w:r>
        <w:t xml:space="preserve">Ordre des dentistes du Québec. (2024). "Professional Ethics and Bilingual Service Standards."</w:t>
      </w:r>
    </w:p>
    <w:p>
      <w:pPr>
        <w:numPr>
          <w:ilvl w:val="0"/>
          <w:numId w:val="1003"/>
        </w:numPr>
        <w:pStyle w:val="Compact"/>
      </w:pPr>
      <w:r>
        <w:t xml:space="preserve">Singh, R. &amp; Patel, K. (2023). "Multicultural Communication in Dental Care." *Montreal Health Review*.</w:t>
      </w:r>
    </w:p>
    <w:p>
      <w:pPr>
        <w:numPr>
          <w:ilvl w:val="0"/>
          <w:numId w:val="1003"/>
        </w:numPr>
        <w:pStyle w:val="Compact"/>
      </w:pPr>
      <w:r>
        <w:t xml:space="preserve">Canadian Dental Association. (2024). "Access to Orthodontic Services for Vulnerable Populations."</w:t>
      </w:r>
    </w:p>
    <w:bookmarkEnd w:id="32"/>
    <w:p>
      <w:pPr>
        <w:pStyle w:val="FirstParagraph"/>
      </w:pPr>
      <w:r>
        <w:t xml:space="preserve">© 2024 Academic Poster Presentation Series. All Rights Reserved.</w:t>
      </w:r>
      <w:r>
        <w:br/>
      </w:r>
      <w:r>
        <w:t xml:space="preserve">Distributed for educational purposes in Canada-Montreal academic and clinical forums.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Orthodontic Care in Canada - Montreal Context</dc:title>
  <dc:creator/>
  <dc:language>en</dc:language>
  <cp:keywords/>
  <dcterms:created xsi:type="dcterms:W3CDTF">2026-07-29T11:52:15Z</dcterms:created>
  <dcterms:modified xsi:type="dcterms:W3CDTF">2026-07-29T11:52:15Z</dcterms:modified>
</cp:coreProperties>
</file>

<file path=docProps/custom.xml><?xml version="1.0" encoding="utf-8"?>
<Properties xmlns="http://schemas.openxmlformats.org/officeDocument/2006/custom-properties" xmlns:vt="http://schemas.openxmlformats.org/officeDocument/2006/docPropsVTypes"/>
</file>