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Aesthetic</w:t>
      </w:r>
      <w:r>
        <w:t xml:space="preserve"> </w:t>
      </w:r>
      <w:r>
        <w:t xml:space="preserve">and</w:t>
      </w:r>
      <w:r>
        <w:t xml:space="preserve"> </w:t>
      </w:r>
      <w:r>
        <w:t xml:space="preserve">Functional</w:t>
      </w:r>
      <w:r>
        <w:t xml:space="preserve"> </w:t>
      </w:r>
      <w:r>
        <w:t xml:space="preserve">Excellence</w:t>
      </w:r>
      <w:r>
        <w:t xml:space="preserve"> </w:t>
      </w:r>
      <w:r>
        <w:t xml:space="preserve">in</w:t>
      </w:r>
      <w:r>
        <w:t xml:space="preserve"> </w:t>
      </w:r>
      <w:r>
        <w:t xml:space="preserve">Orthodontics:</w:t>
      </w:r>
      <w:r>
        <w:t xml:space="preserve"> </w:t>
      </w:r>
      <w:r>
        <w:t xml:space="preserve">A</w:t>
      </w:r>
      <w:r>
        <w:t xml:space="preserve"> </w:t>
      </w:r>
      <w:r>
        <w:t xml:space="preserve">Perspective</w:t>
      </w:r>
      <w:r>
        <w:t xml:space="preserve"> </w:t>
      </w:r>
      <w:r>
        <w:t xml:space="preserve">from</w:t>
      </w:r>
      <w:r>
        <w:t xml:space="preserve"> </w:t>
      </w:r>
      <w:r>
        <w:t xml:space="preserve">Alexandria,</w:t>
      </w:r>
      <w:r>
        <w:t xml:space="preserve"> </w:t>
      </w:r>
      <w:r>
        <w:t xml:space="preserve">Egypt</w:t>
      </w:r>
    </w:p>
    <w:p>
      <w:pPr>
        <w:pStyle w:val="FirstParagraph"/>
      </w:pPr>
      <w:r>
        <w:t xml:space="preserve">```html</w:t>
      </w:r>
    </w:p>
    <w:bookmarkStart w:id="20" w:name="X967281eec1bf069af97e89deb79681788f1f1bc"/>
    <w:p>
      <w:pPr>
        <w:pStyle w:val="Heading1"/>
      </w:pPr>
      <w:r>
        <w:t xml:space="preserve">Aesthetic and Functional Excellence in Orthodontics: A Perspective from Alexandria, Egypt</w:t>
      </w:r>
    </w:p>
    <w:p>
      <w:pPr>
        <w:pStyle w:val="FirstParagraph"/>
      </w:pPr>
      <w:r>
        <w:t xml:space="preserve">A Comprehensive Review of Modern Orthodontic Practices, Patient Expectations, and Clinical Outcomes in the Mediterranean Context of Alexandria</w:t>
      </w:r>
    </w:p>
    <w:bookmarkEnd w:id="20"/>
    <w:bookmarkStart w:id="21" w:name="X1f3485b6bd28e46b8fdc556416fb22be9f892e0"/>
    <w:p>
      <w:pPr>
        <w:pStyle w:val="Heading2"/>
      </w:pPr>
      <w:r>
        <w:t xml:space="preserve">1. Introduction: The Evolving Landscape of Orthodontics in Egypt</w:t>
      </w:r>
    </w:p>
    <w:p>
      <w:pPr>
        <w:pStyle w:val="FirstParagraph"/>
      </w:pPr>
      <w:r>
        <w:t xml:space="preserve">The field of orthodontics has undergone a significant transformation in recent decades, driven by technological advancements and shifting aesthetic standards. In the vibrant city of</w:t>
      </w:r>
      <w:r>
        <w:t xml:space="preserve"> </w:t>
      </w:r>
      <w:r>
        <w:rPr>
          <w:bCs/>
          <w:b/>
        </w:rPr>
        <w:t xml:space="preserve">Egypt Alexandria</w:t>
      </w:r>
      <w:r>
        <w:t xml:space="preserve">, this evolution is particularly pronounced. As the second-largest city in Egypt and a cultural hub on the Mediterranean coast, Alexandria presents a unique demographic and clinical landscape for orthodontic practitioners.</w:t>
      </w:r>
    </w:p>
    <w:p>
      <w:pPr>
        <w:pStyle w:val="BodyText"/>
      </w:pPr>
      <w:r>
        <w:t xml:space="preserve">This poster presentation aims to explore the current state of orthodontic care provided by an</w:t>
      </w:r>
      <w:r>
        <w:t xml:space="preserve"> </w:t>
      </w:r>
      <w:r>
        <w:rPr>
          <w:bCs/>
          <w:b/>
        </w:rPr>
        <w:t xml:space="preserve">Orthodontist</w:t>
      </w:r>
      <w:r>
        <w:t xml:space="preserve"> </w:t>
      </w:r>
      <w:r>
        <w:t xml:space="preserve">operating within this specific geographic and cultural context. We examine how traditional methods intersect with modern digital workflows, addressing both the functional necessities of occlusal correction and the rising demand for aesthetic perfection among patients in</w:t>
      </w:r>
      <w:r>
        <w:t xml:space="preserve"> </w:t>
      </w:r>
      <w:r>
        <w:rPr>
          <w:iCs/>
          <w:i/>
        </w:rPr>
        <w:t xml:space="preserve">Egypt Alexandria</w:t>
      </w:r>
      <w:r>
        <w:t xml:space="preserve">. The goal is to highlight how a dedicated</w:t>
      </w:r>
      <w:r>
        <w:t xml:space="preserve"> </w:t>
      </w:r>
      <w:r>
        <w:rPr>
          <w:bCs/>
          <w:b/>
        </w:rPr>
        <w:t xml:space="preserve">Orthodontist</w:t>
      </w:r>
      <w:r>
        <w:t xml:space="preserve"> </w:t>
      </w:r>
      <w:r>
        <w:t xml:space="preserve">can leverage local resources and global techniques to achieve superior patient outcomes.</w:t>
      </w:r>
    </w:p>
    <w:bookmarkEnd w:id="21"/>
    <w:bookmarkStart w:id="22" w:name="clinical-scope-and-treatment-modalities"/>
    <w:p>
      <w:pPr>
        <w:pStyle w:val="Heading2"/>
      </w:pPr>
      <w:r>
        <w:t xml:space="preserve">2. Clinical Scope and Treatment Modalities</w:t>
      </w:r>
    </w:p>
    <w:p>
      <w:pPr>
        <w:pStyle w:val="FirstParagraph"/>
      </w:pPr>
      <w:r>
        <w:t xml:space="preserve">An experienced</w:t>
      </w:r>
      <w:r>
        <w:t xml:space="preserve"> </w:t>
      </w:r>
      <w:r>
        <w:rPr>
          <w:bCs/>
          <w:b/>
        </w:rPr>
        <w:t xml:space="preserve">Orthodontist</w:t>
      </w:r>
      <w:r>
        <w:t xml:space="preserve"> </w:t>
      </w:r>
      <w:r>
        <w:t xml:space="preserve">in Alexandria must be proficient in a wide array of treatment modalities. The patient profile in</w:t>
      </w:r>
      <w:r>
        <w:t xml:space="preserve"> </w:t>
      </w:r>
      <w:r>
        <w:rPr>
          <w:iCs/>
          <w:i/>
        </w:rPr>
        <w:t xml:space="preserve">Egypt Alexandria</w:t>
      </w:r>
      <w:r>
        <w:t xml:space="preserve"> </w:t>
      </w:r>
      <w:r>
        <w:t xml:space="preserve">often includes complex malocclusions due to varying genetic backgrounds and dietary habits that have historically included harder textures, leading to higher incidences of bruxism and wear.</w:t>
      </w:r>
    </w:p>
    <w:p>
      <w:pPr>
        <w:pStyle w:val="BodyText"/>
      </w:pPr>
      <w:r>
        <w:rPr>
          <w:bCs/>
          <w:b/>
        </w:rPr>
        <w:t xml:space="preserve">Treatment Modalities:</w:t>
      </w:r>
    </w:p>
    <w:p>
      <w:pPr>
        <w:pStyle w:val="BodyText"/>
      </w:pPr>
      <w:r>
        <w:rPr>
          <w:iCs/>
          <w:i/>
        </w:rPr>
        <w:t xml:space="preserve">Egypt Alexandria</w:t>
      </w:r>
      <w:r>
        <w:t xml:space="preserve">'s modern clinics are increasingly adopting clear aligner therapy, offering discrete solutions for adolescents and adults.</w:t>
      </w:r>
    </w:p>
    <w:p>
      <w:pPr>
        <w:pStyle w:val="BodyText"/>
      </w:pPr>
      <w:r>
        <w:rPr>
          <w:bCs/>
          <w:b/>
        </w:rPr>
        <w:t xml:space="preserve">Digital Integration:</w:t>
      </w:r>
    </w:p>
    <w:p>
      <w:pPr>
        <w:numPr>
          <w:ilvl w:val="0"/>
          <w:numId w:val="1001"/>
        </w:numPr>
        <w:pStyle w:val="Compact"/>
      </w:pPr>
      <w:r>
        <w:t xml:space="preserve">An advanced</w:t>
      </w:r>
      <w:r>
        <w:t xml:space="preserve"> </w:t>
      </w:r>
      <w:r>
        <w:rPr>
          <w:bCs/>
          <w:b/>
        </w:rPr>
        <w:t xml:space="preserve">Orthodontist</w:t>
      </w:r>
      <w:r>
        <w:t xml:space="preserve"> </w:t>
      </w:r>
      <w:r>
        <w:t xml:space="preserve">utilizes intraoral scanners, reducing the need for uncomfortable traditional impressions.</w:t>
      </w:r>
    </w:p>
    <w:p>
      <w:pPr>
        <w:numPr>
          <w:ilvl w:val="0"/>
          <w:numId w:val="1001"/>
        </w:numPr>
        <w:pStyle w:val="Compact"/>
      </w:pPr>
      <w:r>
        <w:t xml:space="preserve">Digital smile design (DSD) allows patients in Alexandria to visualize their future smiles before treatment begins, enhancing patient satisfaction and compliance.</w:t>
      </w:r>
    </w:p>
    <w:p>
      <w:pPr>
        <w:pStyle w:val="FirstParagraph"/>
      </w:pPr>
      <w:r>
        <w:t xml:space="preserve">The integration of these technologies ensures that the standard of care provided by any competent</w:t>
      </w:r>
      <w:r>
        <w:t xml:space="preserve"> </w:t>
      </w:r>
      <w:r>
        <w:rPr>
          <w:bCs/>
          <w:b/>
        </w:rPr>
        <w:t xml:space="preserve">Orthodontist</w:t>
      </w:r>
      <w:r>
        <w:t xml:space="preserve"> </w:t>
      </w:r>
      <w:r>
        <w:t xml:space="preserve">in this region meets international benchmarks. This is crucial for building trust within the community of Alexandria, where word-of-mouth referrals are powerful.</w:t>
      </w:r>
    </w:p>
    <w:bookmarkEnd w:id="22"/>
    <w:bookmarkStart w:id="23" w:name="Xce377a5209cd18daa3135ab35951e93548bddb2"/>
    <w:p>
      <w:pPr>
        <w:pStyle w:val="Heading2"/>
      </w:pPr>
      <w:r>
        <w:t xml:space="preserve">3. Patient Demographics and Cultural Considerations</w:t>
      </w:r>
    </w:p>
    <w:p>
      <w:pPr>
        <w:pStyle w:val="FirstParagraph"/>
      </w:pPr>
      <w:r>
        <w:t xml:space="preserve">Understanding the local population is key for an effective orthodontic practice in Alexandria. The city boasts a diverse population with varying socioeconomic statuses, which influences treatment choices. While fixed metal braces remain a popular and cost-effective option for many families in</w:t>
      </w:r>
      <w:r>
        <w:t xml:space="preserve"> </w:t>
      </w:r>
      <w:r>
        <w:rPr>
          <w:iCs/>
          <w:i/>
        </w:rPr>
        <w:t xml:space="preserve">Egypt Alexandria</w:t>
      </w:r>
      <w:r>
        <w:t xml:space="preserve">, there is a growing segment of the population seeking ceramic or lingual brackets for their aesthetic benefits.</w:t>
      </w:r>
    </w:p>
    <w:p>
      <w:pPr>
        <w:pStyle w:val="BodyText"/>
      </w:pPr>
      <w:r>
        <w:t xml:space="preserve">A skilled</w:t>
      </w:r>
      <w:r>
        <w:t xml:space="preserve"> </w:t>
      </w:r>
      <w:r>
        <w:rPr>
          <w:bCs/>
          <w:b/>
        </w:rPr>
        <w:t xml:space="preserve">Orthodontist</w:t>
      </w:r>
      <w:r>
        <w:t xml:space="preserve"> </w:t>
      </w:r>
      <w:r>
        <w:t xml:space="preserve">must be culturally sensitive, recognizing that dental aesthetics are deeply tied to social confidence and professional opportunities in Egyptian society. Furthermore, educational campaigns are often necessary to set realistic expectations regarding treatment duration and the importance of retention post-treatment. In Alexandria, where extended family structures are common, involving parents or guardians in the decision-making process is vital.</w:t>
      </w:r>
    </w:p>
    <w:bookmarkEnd w:id="23"/>
    <w:bookmarkStart w:id="24" w:name="challenges-and-solutions"/>
    <w:p>
      <w:pPr>
        <w:pStyle w:val="Heading2"/>
      </w:pPr>
      <w:r>
        <w:t xml:space="preserve">4. Challenges and Solutions</w:t>
      </w:r>
    </w:p>
    <w:p>
      <w:pPr>
        <w:pStyle w:val="FirstParagraph"/>
      </w:pPr>
      <w:r>
        <w:t xml:space="preserve">Operating an orthodontic practice in any region comes with challenges, but those specific to the context of</w:t>
      </w:r>
      <w:r>
        <w:t xml:space="preserve"> </w:t>
      </w:r>
      <w:r>
        <w:rPr>
          <w:iCs/>
          <w:i/>
        </w:rPr>
        <w:t xml:space="preserve">Egypt Alexandria</w:t>
      </w:r>
      <w:r>
        <w:t xml:space="preserve"> </w:t>
      </w:r>
      <w:r>
        <w:t xml:space="preserve">require tailored solutions.</w:t>
      </w:r>
    </w:p>
    <w:p>
      <w:pPr>
        <w:numPr>
          <w:ilvl w:val="0"/>
          <w:numId w:val="1002"/>
        </w:numPr>
        <w:pStyle w:val="Compact"/>
      </w:pPr>
      <w:r>
        <w:rPr>
          <w:bCs/>
          <w:b/>
        </w:rPr>
        <w:t xml:space="preserve">Economic Factors:</w:t>
      </w:r>
    </w:p>
    <w:p>
      <w:pPr>
        <w:numPr>
          <w:ilvl w:val="0"/>
          <w:numId w:val="1002"/>
        </w:numPr>
        <w:pStyle w:val="Compact"/>
      </w:pPr>
      <w:r>
        <w:t xml:space="preserve">Currency fluctuations can impact the cost of imported orthodontic materials. A resilient business model and strategic sourcing are essential for an</w:t>
      </w:r>
      <w:r>
        <w:t xml:space="preserve"> </w:t>
      </w:r>
      <w:r>
        <w:rPr>
          <w:bCs/>
          <w:b/>
        </w:rPr>
        <w:t xml:space="preserve">Orthodontist</w:t>
      </w:r>
      <w:r>
        <w:t xml:space="preserve">.</w:t>
      </w:r>
    </w:p>
    <w:p>
      <w:pPr>
        <w:numPr>
          <w:ilvl w:val="0"/>
          <w:numId w:val="1002"/>
        </w:numPr>
        <w:pStyle w:val="Compact"/>
      </w:pPr>
      <w:r>
        <w:rPr>
          <w:bCs/>
          <w:b/>
        </w:rPr>
        <w:t xml:space="preserve">Dietary Habits:</w:t>
      </w:r>
    </w:p>
    <w:p>
      <w:pPr>
        <w:numPr>
          <w:ilvl w:val="0"/>
          <w:numId w:val="1002"/>
        </w:numPr>
        <w:pStyle w:val="Compact"/>
      </w:pPr>
      <w:r>
        <w:t xml:space="preserve">The popularity of sticky sweets in local cuisine poses a risk to orthodontic appliances. Education on dietary restrictions during treatment is a critical component of patient care provided by an attentive</w:t>
      </w:r>
      <w:r>
        <w:t xml:space="preserve"> </w:t>
      </w:r>
      <w:r>
        <w:rPr>
          <w:bCs/>
          <w:b/>
        </w:rPr>
        <w:t xml:space="preserve">Orthodontist</w:t>
      </w:r>
      <w:r>
        <w:t xml:space="preserve">.</w:t>
      </w:r>
    </w:p>
    <w:p>
      <w:pPr>
        <w:numPr>
          <w:ilvl w:val="0"/>
          <w:numId w:val="1002"/>
        </w:numPr>
        <w:pStyle w:val="Compact"/>
      </w:pPr>
      <w:r>
        <w:rPr>
          <w:bCs/>
          <w:b/>
        </w:rPr>
        <w:t xml:space="preserve">Water Quality:</w:t>
      </w:r>
    </w:p>
    <w:p>
      <w:pPr>
        <w:numPr>
          <w:ilvl w:val="0"/>
          <w:numId w:val="1002"/>
        </w:numPr>
        <w:pStyle w:val="Compact"/>
      </w:pPr>
      <w:r>
        <w:t xml:space="preserve">In some areas of Alexandria, water hardness can affect equipment longevity. Regular maintenance and appropriate water filtration systems in the clinic are necessary to protect digital scanners and other sensitive instruments.</w:t>
      </w:r>
    </w:p>
    <w:bookmarkEnd w:id="24"/>
    <w:bookmarkStart w:id="25" w:name="Xb9885c10f5947fb245d40d07bcc152e88a7ea27"/>
    <w:p>
      <w:pPr>
        <w:pStyle w:val="Heading2"/>
      </w:pPr>
      <w:r>
        <w:t xml:space="preserve">5. Future Directions for Orthodontics in Alexandria</w:t>
      </w:r>
    </w:p>
    <w:p>
      <w:pPr>
        <w:pStyle w:val="FirstParagraph"/>
      </w:pPr>
      <w:r>
        <w:t xml:space="preserve">The future of orthodontics in Egypt is bright, with Alexandria positioned as a leader in medical tourism and dental innovation within the Mediterranean region. As an</w:t>
      </w:r>
      <w:r>
        <w:t xml:space="preserve"> </w:t>
      </w:r>
      <w:r>
        <w:rPr>
          <w:bCs/>
          <w:b/>
        </w:rPr>
        <w:t xml:space="preserve">Orthodontist</w:t>
      </w:r>
      <w:r>
        <w:t xml:space="preserve">, embracing lifelong learning and participating in international conferences is crucial. There is potential for tele-orthodontics to expand access to care for individuals living on the outskirts of Alexandria.</w:t>
      </w:r>
    </w:p>
    <w:p>
      <w:pPr>
        <w:pStyle w:val="BodyText"/>
      </w:pPr>
      <w:r>
        <w:t xml:space="preserve">We anticipate a shift towards more interdisciplinary approaches, where orthodontists collaborate closely with prosthodontists and oral surgeons in Alexandria to provide comprehensive smile makeovers. This holistic approach ensures that functional health precedes aesthetic enhancement, creating lasting results.</w:t>
      </w:r>
    </w:p>
    <w:bookmarkEnd w:id="25"/>
    <w:p>
      <w:pPr>
        <w:pStyle w:val="BodyText"/>
      </w:pPr>
      <w:r>
        <w:rPr>
          <w:bCs/>
          <w:b/>
        </w:rPr>
        <w:t xml:space="preserve">Contact Information:</w:t>
      </w:r>
      <w:r>
        <w:br/>
      </w:r>
      <w:r>
        <w:t xml:space="preserve">For further inquiries regarding orthodontic services in Alexandria,</w:t>
      </w:r>
      <w:r>
        <w:br/>
      </w:r>
      <w:r>
        <w:t xml:space="preserve">Please consult with a certified local Orthodontist.</w:t>
      </w:r>
      <w:r>
        <w:br/>
      </w:r>
      <w:r>
        <w:br/>
      </w:r>
      <w:r>
        <w:rPr>
          <w:iCs/>
          <w:i/>
        </w:rPr>
        <w:t xml:space="preserve">This document serves as an academic overview for healthcare professionals and patients interested in the field of Orthodontics in Egypt, specifically focusing on the opportunities within Alexandria.</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Aesthetic and Functional Excellence in Orthodontics: A Perspective from Alexandria, Egypt</dc:title>
  <dc:creator/>
  <dc:language>en</dc:language>
  <cp:keywords/>
  <dcterms:created xsi:type="dcterms:W3CDTF">2026-07-29T16:25:03Z</dcterms:created>
  <dcterms:modified xsi:type="dcterms:W3CDTF">2026-07-29T16:25:03Z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