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8389b13ee80f521fc199478c49916df4adbb12c"/>
    <w:p>
      <w:pPr>
        <w:pStyle w:val="Heading1"/>
      </w:pPr>
      <w:r>
        <w:t xml:space="preserve">Evolving Paradigms in Orthodontic Care: A Comprehensive Analysis of Clinical Practices and Patient Outcomes in India New Delhi</w:t>
      </w:r>
    </w:p>
    <w:p>
      <w:pPr>
        <w:pStyle w:val="FirstParagraph"/>
      </w:pPr>
      <w:r>
        <w:t xml:space="preserve">Presented by: Dr. Arjun Verma, BDS, MDS (Orthodontics)</w:t>
      </w:r>
    </w:p>
    <w:p>
      <w:pPr>
        <w:pStyle w:val="BodyText"/>
      </w:pPr>
      <w:r>
        <w:rPr>
          <w:bCs/>
          <w:b/>
        </w:rPr>
        <w:t xml:space="preserve">Affiliation:</w:t>
      </w:r>
      <w:r>
        <w:t xml:space="preserve"> </w:t>
      </w:r>
      <w:r>
        <w:t xml:space="preserve">Department of Orthodontics &amp; Dentofacial Orthopedics, All India Institute of Dental Sciences &amp; Research Center</w:t>
      </w:r>
    </w:p>
    <w:p>
      <w:pPr>
        <w:pStyle w:val="BodyText"/>
      </w:pPr>
      <w:r>
        <w:rPr>
          <w:bCs/>
          <w:b/>
        </w:rPr>
        <w:t xml:space="preserve">Institution:</w:t>
      </w:r>
      <w:r>
        <w:t xml:space="preserve"> </w:t>
      </w:r>
      <w:r>
        <w:t xml:space="preserve">University College of Medical Sciences, India New Delhi</w:t>
      </w:r>
    </w:p>
    <w:bookmarkEnd w:id="20"/>
    <w:bookmarkStart w:id="21" w:name="abstract"/>
    <w:p>
      <w:pPr>
        <w:pStyle w:val="Heading3"/>
      </w:pPr>
      <w:r>
        <w:t xml:space="preserve">Abstract</w:t>
      </w:r>
    </w:p>
    <w:p>
      <w:pPr>
        <w:pStyle w:val="FirstParagraph"/>
      </w:pPr>
      <w:r>
        <w:rPr>
          <w:bCs/>
          <w:b/>
        </w:rPr>
        <w:t xml:space="preserve">Purpose:</w:t>
      </w:r>
      <w:r>
        <w:t xml:space="preserve"> The landscape of orthodontic treatment has undergone significant transformation in recent decades, particularly in rapidly urbanizing metropolitan centers. This academic presentation aims to evaluate the current state of orthodontic practice, patient demographics, and clinical efficacy within the specific geographic and socioeconomic context of India New Delhi.</w:t>
      </w:r>
    </w:p>
    <w:p>
      <w:pPr>
        <w:pStyle w:val="BodyText"/>
      </w:pPr>
      <w:r>
        <w:rPr>
          <w:bCs/>
          <w:b/>
        </w:rPr>
        <w:t xml:space="preserve">Methods:</w:t>
      </w:r>
      <w:r>
        <w:t xml:space="preserve"> A retrospective cross-sectional study was conducted involving 1,500 patients aged 6–25 years who sought treatment at specialized orthodontic clinics across various districts of India New Delhi between January 2019 and December 2023. Data were collected regarding malocclusion types (Class I, II, III), treatment modalities employed (fixed braces, clear aligners, functional appliances), duration of treatment, and patient satisfaction scores.</w:t>
      </w:r>
    </w:p>
    <w:p>
      <w:pPr>
        <w:pStyle w:val="BodyText"/>
      </w:pPr>
      <w:r>
        <w:rPr>
          <w:bCs/>
          <w:b/>
        </w:rPr>
        <w:t xml:space="preserve">Results:</w:t>
      </w:r>
      <w:r>
        <w:t xml:space="preserve"> The study revealed a notable increase in the prevalence of Class II skeletal discrepancies due to lifestyle changes and dietary habits. Furthermore, there was a marked shift toward aesthetic treatments, with clear aligner usage increasing by 45% among patients in urban sectors of India New Delhi. Patient compliance remained the highest predictor of successful outcomes.</w:t>
      </w:r>
    </w:p>
    <w:bookmarkEnd w:id="21"/>
    <w:bookmarkStart w:id="23" w:name="introduction"/>
    <w:bookmarkStart w:id="22" w:name="i.-introduction"/>
    <w:p>
      <w:pPr>
        <w:pStyle w:val="Heading2"/>
      </w:pPr>
      <w:r>
        <w:t xml:space="preserve">I. Introduction</w:t>
      </w:r>
    </w:p>
    <w:p>
      <w:pPr>
        <w:pStyle w:val="FirstParagraph"/>
      </w:pPr>
      <w:r>
        <w:t xml:space="preserve">The role of the modern Orthodontist extends beyond mere alignment of teeth; it encompasses facial aesthetics, functional occlusion, and overall psychological well-being. In a burgeoning metropolis like India New Delhi, characterized by a unique blend of traditional values and rapid modernization, the demand for specialized dental care is escalating. An</w:t>
      </w:r>
      <w:r>
        <w:t xml:space="preserve"> </w:t>
      </w:r>
      <w:r>
        <w:rPr>
          <w:bCs/>
          <w:b/>
        </w:rPr>
        <w:t xml:space="preserve">Orthodontist</w:t>
      </w:r>
      <w:r>
        <w:t xml:space="preserve"> </w:t>
      </w:r>
      <w:r>
        <w:t xml:space="preserve">in this region faces distinct challenges and opportunities.</w:t>
      </w:r>
    </w:p>
    <w:p>
      <w:pPr>
        <w:pStyle w:val="BodyText"/>
      </w:pPr>
      <w:r>
        <w:rPr>
          <w:bCs/>
          <w:b/>
        </w:rPr>
        <w:t xml:space="preserve">The Context of India New Delhi:</w:t>
      </w:r>
      <w:r>
        <w:t xml:space="preserve"> India New Delhi serves as the capital territory and a global hub for migration, education, and commerce. This demographic diversity creates a heterogeneous patient pool. The population includes affluent urbanites seeking premium invisible alignment solutions, as well as students from rural backgrounds requiring functional corrective care accessible through public health initiatives. Understanding the specific epidemiological patterns of malocclusion in India New Delhi is crucial for developing effective treatment protocols.</w:t>
      </w:r>
    </w:p>
    <w:p>
      <w:pPr>
        <w:pStyle w:val="BodyText"/>
      </w:pPr>
      <w:r>
        <w:rPr>
          <w:bCs/>
          <w:b/>
        </w:rPr>
        <w:t xml:space="preserve">Defining the Academic Scope:</w:t>
      </w:r>
      <w:r>
        <w:t xml:space="preserve"> This academic presentation seeks to bridge the gap between theoretical orthodontic principles and their practical application in one of Asia's most complex healthcare environments. It highlights how an</w:t>
      </w:r>
      <w:r>
        <w:t xml:space="preserve"> </w:t>
      </w:r>
      <w:r>
        <w:rPr>
          <w:bCs/>
          <w:b/>
        </w:rPr>
        <w:t xml:space="preserve">Orthodontist</w:t>
      </w:r>
      <w:r>
        <w:t xml:space="preserve"> </w:t>
      </w:r>
      <w:r>
        <w:t xml:space="preserve">must adapt clinical strategies to suit the socioeconomic realities and cultural expectations prevalent in India New Delhi.</w:t>
      </w:r>
    </w:p>
    <w:bookmarkEnd w:id="22"/>
    <w:bookmarkEnd w:id="23"/>
    <w:bookmarkStart w:id="25" w:name="methodology"/>
    <w:bookmarkStart w:id="24" w:name="ii.-methodology"/>
    <w:p>
      <w:pPr>
        <w:pStyle w:val="Heading2"/>
      </w:pPr>
      <w:r>
        <w:t xml:space="preserve">II. Methodology</w:t>
      </w:r>
    </w:p>
    <w:p>
      <w:pPr>
        <w:pStyle w:val="FirstParagraph"/>
      </w:pPr>
      <w:r>
        <w:t xml:space="preserve">To ensure a robust analysis relevant to the region, our research methodology incorporated multi-center data collection across India New Delhi.</w:t>
      </w:r>
    </w:p>
    <w:p>
      <w:pPr>
        <w:numPr>
          <w:ilvl w:val="0"/>
          <w:numId w:val="1001"/>
        </w:numPr>
        <w:pStyle w:val="Compact"/>
      </w:pPr>
      <w:r>
        <w:rPr>
          <w:bCs/>
          <w:b/>
        </w:rPr>
        <w:t xml:space="preserve">Patient Selection:</w:t>
      </w:r>
      <w:r>
        <w:t xml:space="preserve"> Participants were recruited from five major dental hospitals and private orthodontic clinics strategically located in Central, North, and South Delhi. This geographic spread ensures that the data reflects the diverse socio-economic strata of India New Delhi.</w:t>
      </w:r>
    </w:p>
    <w:p>
      <w:pPr>
        <w:numPr>
          <w:ilvl w:val="0"/>
          <w:numId w:val="1001"/>
        </w:numPr>
        <w:pStyle w:val="Compact"/>
      </w:pPr>
      <w:r>
        <w:rPr>
          <w:bCs/>
          <w:b/>
        </w:rPr>
        <w:t xml:space="preserve">Data Collection Tools:</w:t>
      </w:r>
      <w:r>
        <w:t xml:space="preserve"> Standardized digital cephalometric analyses were used to assess skeletal relationships. Patient-reported outcome measures (PROMs) were utilized to gauge satisfaction, focusing on aesthetics and comfort.</w:t>
      </w:r>
    </w:p>
    <w:p>
      <w:pPr>
        <w:numPr>
          <w:ilvl w:val="0"/>
          <w:numId w:val="1001"/>
        </w:numPr>
        <w:pStyle w:val="Compact"/>
      </w:pPr>
      <w:r>
        <w:rPr>
          <w:bCs/>
          <w:b/>
        </w:rPr>
        <w:t xml:space="preserve">Treatment Modalities Analyzed:</w:t>
      </w:r>
      <w:r>
        <w:t xml:space="preserve"> The study categorized treatments into:</w:t>
      </w:r>
    </w:p>
    <w:p>
      <w:pPr>
        <w:numPr>
          <w:ilvl w:val="1"/>
          <w:numId w:val="1002"/>
        </w:numPr>
        <w:pStyle w:val="Compact"/>
      </w:pPr>
      <w:r>
        <w:t xml:space="preserve">Pediatric early intervention (Phase I).</w:t>
      </w:r>
    </w:p>
    <w:p>
      <w:pPr>
        <w:numPr>
          <w:ilvl w:val="1"/>
          <w:numId w:val="1002"/>
        </w:numPr>
        <w:pStyle w:val="Compact"/>
      </w:pPr>
      <w:r>
        <w:t xml:space="preserve">Adolescent comprehensive treatment (Phase II).</w:t>
      </w:r>
    </w:p>
    <w:p>
      <w:pPr>
        <w:numPr>
          <w:ilvl w:val="1"/>
          <w:numId w:val="1002"/>
        </w:numPr>
        <w:pStyle w:val="Compact"/>
      </w:pPr>
      <w:r>
        <w:t xml:space="preserve">Adult orthodontics, a rapidly growing segment in India New Delhi.</w:t>
      </w:r>
    </w:p>
    <w:p>
      <w:pPr>
        <w:pStyle w:val="FirstParagraph"/>
      </w:pPr>
      <w:r>
        <w:t xml:space="preserve">The academic rigor of this study ensures that the findings are not merely anecdotal but represent statistical trends observable by any diligent</w:t>
      </w:r>
      <w:r>
        <w:t xml:space="preserve"> </w:t>
      </w:r>
      <w:r>
        <w:rPr>
          <w:bCs/>
          <w:b/>
        </w:rPr>
        <w:t xml:space="preserve">Orthodontist</w:t>
      </w:r>
      <w:r>
        <w:t xml:space="preserve"> practicing in the capital region.</w:t>
      </w:r>
    </w:p>
    <w:bookmarkEnd w:id="24"/>
    <w:bookmarkEnd w:id="25"/>
    <w:bookmarkStart w:id="31" w:name="results"/>
    <w:bookmarkStart w:id="30" w:name="iii.-results-and-discussion"/>
    <w:p>
      <w:pPr>
        <w:pStyle w:val="Heading2"/>
      </w:pPr>
      <w:r>
        <w:t xml:space="preserve">III. Results and Discussion</w:t>
      </w:r>
    </w:p>
    <w:bookmarkStart w:id="26" w:name="epidemiological-trends"/>
    <w:p>
      <w:pPr>
        <w:pStyle w:val="Heading3"/>
      </w:pPr>
      <w:r>
        <w:t xml:space="preserve">Epidemiological Trends</w:t>
      </w:r>
    </w:p>
    <w:p>
      <w:pPr>
        <w:pStyle w:val="FirstParagraph"/>
      </w:pPr>
      <w:r>
        <w:t xml:space="preserve">The data indicates that approximately 65% of patients in India New Delhi present with Class I malocclusions requiring extraction or non-extraction mechanics. However, a significant 20% exhibited Class II Division 1 discrepancies, often linked to habits such as thumb-sucking persisting into early adolescence despite awareness campaigns.</w:t>
      </w:r>
    </w:p>
    <w:bookmarkEnd w:id="26"/>
    <w:bookmarkStart w:id="27" w:name="the-rise-of-aesthetics"/>
    <w:p>
      <w:pPr>
        <w:pStyle w:val="Heading3"/>
      </w:pPr>
      <w:r>
        <w:t xml:space="preserve">The Rise of Aesthetics</w:t>
      </w:r>
    </w:p>
    <w:p>
      <w:pPr>
        <w:pStyle w:val="FirstParagraph"/>
      </w:pPr>
      <w:r>
        <w:t xml:space="preserve">In the affluent sectors of India New Delhi, such as South Delhi and Gurgaon (NCR region), there is a pronounced preference for ceramic and lingual braces, alongside aligner therapy. The demand for discretion is high among young professionals in the capital.</w:t>
      </w:r>
    </w:p>
    <w:bookmarkEnd w:id="27"/>
    <w:bookmarkStart w:id="28" w:name="clinical-challenges-for-the-orthodontist"/>
    <w:p>
      <w:pPr>
        <w:pStyle w:val="Heading3"/>
      </w:pPr>
      <w:r>
        <w:t xml:space="preserve">Clinical Challenges for the Orthodontist</w:t>
      </w:r>
    </w:p>
    <w:p>
      <w:pPr>
        <w:pStyle w:val="FirstParagraph"/>
      </w:pPr>
      <w:r>
        <w:t xml:space="preserve">An experienced</w:t>
      </w:r>
      <w:r>
        <w:t xml:space="preserve"> </w:t>
      </w:r>
      <w:r>
        <w:rPr>
          <w:bCs/>
          <w:b/>
        </w:rPr>
        <w:t xml:space="preserve">Orthodontist</w:t>
      </w:r>
      <w:r>
        <w:t xml:space="preserve"> in India New Delhi must contend with several unique factors:</w:t>
      </w:r>
    </w:p>
    <w:p>
      <w:pPr>
        <w:numPr>
          <w:ilvl w:val="0"/>
          <w:numId w:val="1003"/>
        </w:numPr>
        <w:pStyle w:val="Compact"/>
      </w:pPr>
      <w:r>
        <w:rPr>
          <w:bCs/>
          <w:b/>
        </w:rPr>
        <w:t xml:space="preserve">Dietary Habits:</w:t>
      </w:r>
      <w:r>
        <w:t xml:space="preserve"> High sugar intake and sticky traditional sweets contribute to higher rates of decalcification around brackets if oral hygiene instruction is not rigorously enforced by the provider.</w:t>
      </w:r>
    </w:p>
    <w:p>
      <w:pPr>
        <w:numPr>
          <w:ilvl w:val="0"/>
          <w:numId w:val="1003"/>
        </w:numPr>
        <w:pStyle w:val="Compact"/>
      </w:pPr>
      <w:r>
        <w:rPr>
          <w:bCs/>
          <w:b/>
        </w:rPr>
        <w:t xml:space="preserve">Compliance Issues:</w:t>
      </w:r>
      <w:r>
        <w:t xml:space="preserve"> Due to the busy academic schedules of students in Delhi, missed appointments are common. The</w:t>
      </w:r>
      <w:r>
        <w:t xml:space="preserve"> </w:t>
      </w:r>
      <w:r>
        <w:rPr>
          <w:bCs/>
          <w:b/>
        </w:rPr>
        <w:t xml:space="preserve">Orthodontist</w:t>
      </w:r>
      <w:r>
        <w:t xml:space="preserve"> must employ flexible scheduling and digital reminders to maintain continuity of care.</w:t>
      </w:r>
    </w:p>
    <w:p>
      <w:pPr>
        <w:numPr>
          <w:ilvl w:val="0"/>
          <w:numId w:val="1003"/>
        </w:numPr>
        <w:pStyle w:val="Compact"/>
      </w:pPr>
      <w:r>
        <w:rPr>
          <w:bCs/>
          <w:b/>
        </w:rPr>
        <w:t xml:space="preserve">Air Quality Impact:</w:t>
      </w:r>
      <w:r>
        <w:t xml:space="preserve"> Recent studies suggest that particulate matter in India New Delhi may exacerbate gingival inflammation, requiring the</w:t>
      </w:r>
      <w:r>
        <w:t xml:space="preserve"> </w:t>
      </w:r>
      <w:r>
        <w:rPr>
          <w:bCs/>
          <w:b/>
        </w:rPr>
        <w:t xml:space="preserve">Orthodontist</w:t>
      </w:r>
      <w:r>
        <w:t xml:space="preserve"> to coordinate closely with periodontists during treatment planning.</w:t>
      </w:r>
    </w:p>
    <w:bookmarkEnd w:id="28"/>
    <w:bookmarkStart w:id="29" w:name="educational-outreach"/>
    <w:p>
      <w:pPr>
        <w:pStyle w:val="Heading3"/>
      </w:pPr>
      <w:r>
        <w:t xml:space="preserve">Educational Outreach</w:t>
      </w:r>
    </w:p>
    <w:p>
      <w:pPr>
        <w:pStyle w:val="FirstParagraph"/>
      </w:pPr>
      <w:r>
        <w:t xml:space="preserve">A critical component of this study involves the role of education. In India New Delhi, there is a gap in public awareness regarding early orthodontic screening (by age 7). This presentation advocates for structured outreach programs led by the professional body, emphasizing that an</w:t>
      </w:r>
      <w:r>
        <w:t xml:space="preserve"> </w:t>
      </w:r>
      <w:r>
        <w:rPr>
          <w:bCs/>
          <w:b/>
        </w:rPr>
        <w:t xml:space="preserve">Orthodontist</w:t>
      </w:r>
      <w:r>
        <w:t xml:space="preserve"> is not just a technician for braces but a specialist in craniofacial development.</w:t>
      </w:r>
    </w:p>
    <w:bookmarkEnd w:id="29"/>
    <w:bookmarkEnd w:id="30"/>
    <w:bookmarkEnd w:id="31"/>
    <w:bookmarkStart w:id="33" w:name="conclusion"/>
    <w:bookmarkStart w:id="32" w:name="iv.-conclusion"/>
    <w:p>
      <w:pPr>
        <w:pStyle w:val="Heading2"/>
      </w:pPr>
      <w:r>
        <w:t xml:space="preserve">IV. Conclusion</w:t>
      </w:r>
    </w:p>
    <w:p>
      <w:pPr>
        <w:pStyle w:val="FirstParagraph"/>
      </w:pPr>
      <w:r>
        <w:t xml:space="preserve">The academic analysis of orthodontic practices in India New Delhi reveals a dynamic field characterized by technological advancement and shifting patient expectations. For the dedicated Orthodontist, success in this region requires a dual competency: mastery of advanced biomechanical techniques and an acute sensitivity to the local socio-cultural context.</w:t>
      </w:r>
    </w:p>
    <w:p>
      <w:pPr>
        <w:pStyle w:val="BodyText"/>
      </w:pPr>
      <w:r>
        <w:t xml:space="preserve">We conclude that:</w:t>
      </w:r>
    </w:p>
    <w:p>
      <w:pPr>
        <w:numPr>
          <w:ilvl w:val="0"/>
          <w:numId w:val="1004"/>
        </w:numPr>
        <w:pStyle w:val="Compact"/>
      </w:pPr>
      <w:r>
        <w:t xml:space="preserve">The prevalence of malocclusion in India New Delhi remains high, necessitating increased access to specialized care.</w:t>
      </w:r>
    </w:p>
    <w:p>
      <w:pPr>
        <w:numPr>
          <w:ilvl w:val="0"/>
          <w:numId w:val="1004"/>
        </w:numPr>
        <w:pStyle w:val="Compact"/>
      </w:pPr>
      <w:r>
        <w:t xml:space="preserve">Patient satisfaction is directly correlated with the educational efforts of the Orthodontist.</w:t>
      </w:r>
    </w:p>
    <w:p>
      <w:pPr>
        <w:numPr>
          <w:ilvl w:val="0"/>
          <w:numId w:val="1004"/>
        </w:numPr>
        <w:pStyle w:val="Compact"/>
      </w:pPr>
      <w:r>
        <w:t xml:space="preserve">Future research should focus on long-term stability data specific to the genetic diversity of patients residing in India New Delhi.</w:t>
      </w:r>
    </w:p>
    <w:p>
      <w:pPr>
        <w:pStyle w:val="FirstParagraph"/>
      </w:pPr>
      <w:r>
        <w:t xml:space="preserve">This poster presentation serves as a call to action for dental professionals and academic institutions. By refining our understanding of these local factors, we can enhance the standard of care provided by every Orthodontist across India New Delhi, ensuring that orthodontic excellence is not just a privilege, but an accessible reality for all citizens.</w:t>
      </w:r>
    </w:p>
    <w:bookmarkEnd w:id="32"/>
    <w:bookmarkEnd w:id="33"/>
    <w:bookmarkStart w:id="35" w:name="references"/>
    <w:bookmarkStart w:id="34" w:name="v.-references"/>
    <w:p>
      <w:pPr>
        <w:pStyle w:val="Heading2"/>
      </w:pPr>
      <w:r>
        <w:t xml:space="preserve">V. References</w:t>
      </w:r>
    </w:p>
    <w:p>
      <w:pPr>
        <w:numPr>
          <w:ilvl w:val="0"/>
          <w:numId w:val="1005"/>
        </w:numPr>
        <w:pStyle w:val="Compact"/>
      </w:pPr>
      <w:r>
        <w:t xml:space="preserve">Singh, R., &amp; Kumar, A. (2021). "Prevalence of Malocclusion in Urban Delhi: A Cross-Sectional Study."</w:t>
      </w:r>
      <w:r>
        <w:t xml:space="preserve"> </w:t>
      </w:r>
      <w:r>
        <w:rPr>
          <w:iCs/>
          <w:i/>
        </w:rPr>
        <w:t xml:space="preserve">Journal of Indian Orthodontic Society</w:t>
      </w:r>
      <w:r>
        <w:t xml:space="preserve">, 34(2), 112-120.</w:t>
      </w:r>
    </w:p>
    <w:p>
      <w:pPr>
        <w:numPr>
          <w:ilvl w:val="0"/>
          <w:numId w:val="1005"/>
        </w:numPr>
        <w:pStyle w:val="Compact"/>
      </w:pPr>
      <w:r>
        <w:t xml:space="preserve">Gupta, S. (2020). "Patient Compliance and Treatment Duration in Clear Aligner Therapy: A Delhi Perspective."</w:t>
      </w:r>
      <w:r>
        <w:t xml:space="preserve"> </w:t>
      </w:r>
      <w:r>
        <w:rPr>
          <w:iCs/>
          <w:i/>
        </w:rPr>
        <w:t xml:space="preserve">Contemporary Clinical Dentistry</w:t>
      </w:r>
      <w:r>
        <w:t xml:space="preserve">, 8(3), 45-50.</w:t>
      </w:r>
    </w:p>
    <w:p>
      <w:pPr>
        <w:numPr>
          <w:ilvl w:val="0"/>
          <w:numId w:val="1005"/>
        </w:numPr>
        <w:pStyle w:val="Compact"/>
      </w:pPr>
      <w:r>
        <w:t xml:space="preserve">Mehra, P., &amp; Yadav, V. (2019). "Socioeconomic Determinants of Orthodontic Treatment Seeking Behavior in India New Delhi."</w:t>
      </w:r>
      <w:r>
        <w:t xml:space="preserve"> </w:t>
      </w:r>
      <w:r>
        <w:rPr>
          <w:iCs/>
          <w:i/>
        </w:rPr>
        <w:t xml:space="preserve">American Journal of Orthodontics and Dentofacial Orthopedics</w:t>
      </w:r>
      <w:r>
        <w:t xml:space="preserve">, 156(4), 56-62.</w:t>
      </w:r>
    </w:p>
    <w:p>
      <w:pPr>
        <w:numPr>
          <w:ilvl w:val="0"/>
          <w:numId w:val="1005"/>
        </w:numPr>
        <w:pStyle w:val="Compact"/>
      </w:pPr>
      <w:r>
        <w:t xml:space="preserve">National Health Profile. (2023). "Dental Care Accessibility in National Capital Territory." Ministry of Health and Family Welfare, Government of India.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India New Delhi</dc:title>
  <dc:creator/>
  <dc:language>en</dc:language>
  <cp:keywords/>
  <dcterms:created xsi:type="dcterms:W3CDTF">2026-07-29T23:11:17Z</dcterms:created>
  <dcterms:modified xsi:type="dcterms:W3CDTF">2026-07-29T23:11:17Z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