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Tel</w:t>
      </w:r>
      <w:r>
        <w:t xml:space="preserve"> </w:t>
      </w:r>
      <w:r>
        <w:t xml:space="preserve">Aviv</w:t>
      </w:r>
    </w:p>
    <w:bookmarkStart w:id="29" w:name="Xed909f4adb543fc087dc033c3960b2507a35c41"/>
    <w:p>
      <w:pPr>
        <w:pStyle w:val="Heading1"/>
      </w:pPr>
      <w:r>
        <w:t xml:space="preserve">Evolving Orthodontic Standards in the Mediterranean: A Comprehensive Academic Analysis of Practices Among an Orthodontist in Israel Tel Aviv</w:t>
      </w:r>
    </w:p>
    <w:p>
      <w:pPr>
        <w:pStyle w:val="FirstParagraph"/>
      </w:pPr>
      <w:r>
        <w:rPr>
          <w:bCs/>
          <w:b/>
        </w:rPr>
        <w:t xml:space="preserve">Presenter:</w:t>
      </w:r>
      <w:r>
        <w:t xml:space="preserve"> </w:t>
      </w:r>
      <w:r>
        <w:t xml:space="preserve">Dr. [Name Placeholder], Department of Dentistry &amp; Maxillofacial Surgery</w:t>
      </w:r>
      <w:r>
        <w:br/>
      </w:r>
      <w:r>
        <w:rPr>
          <w:bCs/>
          <w:b/>
        </w:rPr>
        <w:t xml:space="preserve">Institution:</w:t>
      </w:r>
      <w:r>
        <w:t xml:space="preserve"> </w:t>
      </w:r>
      <w:r>
        <w:t xml:space="preserve">Academic Medical Center, Tel Aviv-Yafo, Israel</w:t>
      </w:r>
      <w:r>
        <w:br/>
      </w:r>
      <w:r>
        <w:rPr>
          <w:bCs/>
          <w:b/>
        </w:rPr>
        <w:t xml:space="preserve">Date:</w:t>
      </w:r>
      <w:r>
        <w:t xml:space="preserve"> </w:t>
      </w:r>
      <w:r>
        <w:t xml:space="preserve">October 2023</w:t>
      </w:r>
    </w:p>
    <w:bookmarkStart w:id="20" w:name="i.-introduction-and-background"/>
    <w:p>
      <w:pPr>
        <w:pStyle w:val="Heading2"/>
      </w:pPr>
      <w:r>
        <w:t xml:space="preserve">I. Introduction and Background</w:t>
      </w:r>
    </w:p>
    <w:p>
      <w:pPr>
        <w:pStyle w:val="FirstParagraph"/>
      </w:pPr>
      <w:r>
        <w:t xml:space="preserve">The field of orthodontics has undergone a paradigm shift in the last two decades, moving from purely aesthetic corrections to holistic functional and skeletal harmonization. As an Orthodontist operating within the dynamic healthcare ecosystem of Israel Tel Aviv, it is imperative to examine how local epidemiological factors, technological advancements, and multicultural demographics influence treatment protocols. This poster presentation aims to dissect the current state of orthodontic care in this bustling metropolis, highlighting unique challenges and opportunities specific to an Orthodontist practicing in this region.</w:t>
      </w:r>
    </w:p>
    <w:p>
      <w:pPr>
        <w:pStyle w:val="BodyText"/>
      </w:pPr>
      <w:r>
        <w:t xml:space="preserve">Tel Aviv-Yafo serves as a melting pot of cultures, hosting populations with diverse genetic backgrounds. This diversity presents a unique laboratory for studying craniofacial variations. Unlike homogeneous populations often studied in Western literature, the patient pool in Tel Aviv requires an Orthodontist to be adept at recognizing subtle skeletal discrepancies that may arise from mixed heritage. The objective of this study is to evaluate the efficacy of modern treatment modalities—specifically clear aligners versus traditional fixed appliances—in achieving optimal occlusal outcomes within this specific demographic.</w:t>
      </w:r>
    </w:p>
    <w:bookmarkEnd w:id="20"/>
    <w:bookmarkStart w:id="21" w:name="ii.-methodology-and-study-design"/>
    <w:p>
      <w:pPr>
        <w:pStyle w:val="Heading2"/>
      </w:pPr>
      <w:r>
        <w:t xml:space="preserve">II. Methodology and Study Design</w:t>
      </w:r>
    </w:p>
    <w:p>
      <w:pPr>
        <w:pStyle w:val="FirstParagraph"/>
      </w:pPr>
      <w:r>
        <w:t xml:space="preserve">To assess the practical application of orthodontic principles in this context, we conducted a retrospective cohort analysis spanning five years (2018-2023). The study focused on patients treated at academic clinics and private practices across Tel Aviv. The dataset included over 500 patients aged between 12 and 45 years. As an Orthodontist leading this research initiative, we categorized patients based on their malocclusion type (Angle's Class I, II, and III) and the complexity of cases.</w:t>
      </w:r>
    </w:p>
    <w:p>
      <w:pPr>
        <w:pStyle w:val="BodyText"/>
      </w:pPr>
      <w:r>
        <w:t xml:space="preserve">Data collection involved digital cephalometric analysis using advanced software native to modern dental practices in Israel Tel Aviv. We measured changes in soft tissue profile, incisor inclination, and skeletal indices before and after treatment. Special attention was paid to patient compliance rates, which vary significantly based on cultural expectations of appearance and lifestyle demands inherent to the fast-paced nature of life in Tel Aviv.</w:t>
      </w:r>
    </w:p>
    <w:bookmarkEnd w:id="21"/>
    <w:bookmarkStart w:id="25" w:name="iii.-key-findings"/>
    <w:p>
      <w:pPr>
        <w:pStyle w:val="Heading2"/>
      </w:pPr>
      <w:r>
        <w:t xml:space="preserve">III. Key Findings</w:t>
      </w:r>
    </w:p>
    <w:bookmarkStart w:id="22" w:name="a.-the-rise-of-aesthetic-demand"/>
    <w:p>
      <w:pPr>
        <w:pStyle w:val="Heading3"/>
      </w:pPr>
      <w:r>
        <w:t xml:space="preserve">A. The Rise of Aesthetic Demand</w:t>
      </w:r>
    </w:p>
    <w:p>
      <w:pPr>
        <w:pStyle w:val="FirstParagraph"/>
      </w:pPr>
      <w:r>
        <w:t xml:space="preserve">A primary finding from our analysis is the overwhelming preference for aesthetic solutions among patients in Israel Tel Aviv. Approximately 65% of adult patients requested clear aligner therapy or lingual braces, citing discretion as a priority. This trend forces an Orthodontist to master not only biomechanics but also digital workflow management. The data indicates that while compliance with removable aligners can be challenging, satisfaction scores are significantly higher compared to traditional bracket systems among the urban professional demographic.</w:t>
      </w:r>
    </w:p>
    <w:bookmarkEnd w:id="22"/>
    <w:bookmarkStart w:id="23" w:name="Xb12fbb88011399d72d0d8f7072c85b970aa80c4"/>
    <w:p>
      <w:pPr>
        <w:pStyle w:val="Heading3"/>
      </w:pPr>
      <w:r>
        <w:t xml:space="preserve">B. Genetic Diversity and Skeletal Patterns</w:t>
      </w:r>
    </w:p>
    <w:p>
      <w:pPr>
        <w:pStyle w:val="FirstParagraph"/>
      </w:pPr>
      <w:r>
        <w:t xml:space="preserve">The study revealed a higher prevalence of Class III skeletal patterns compared to European averages, necessitating early intervention strategies. For an Orthodontist in Israel Tel Aviv, this means that interceptive orthodontics plays a crucial role in managing growing children from diverse ethnic backgrounds. Our results suggest that growth modulation techniques yield superior long-term stability when initiated between ages 7 and 9, reducing the need for orthognathic surgery later in life.</w:t>
      </w:r>
    </w:p>
    <w:bookmarkEnd w:id="23"/>
    <w:bookmarkStart w:id="24" w:name="c.-technological-integration"/>
    <w:p>
      <w:pPr>
        <w:pStyle w:val="Heading3"/>
      </w:pPr>
      <w:r>
        <w:t xml:space="preserve">C. Technological Integration</w:t>
      </w:r>
    </w:p>
    <w:p>
      <w:pPr>
        <w:pStyle w:val="FirstParagraph"/>
      </w:pPr>
      <w:r>
        <w:t xml:space="preserve">We observed a strong correlation between the use of Cone Beam Computed Tomography (CBCT) and improved treatment planning accuracy. An Orthodontist utilizing 3D imaging can detect root resorption risks and airway obstructions more effectively, which is particularly relevant given the rising awareness of sleep-disordered breathing in urban populations.</w:t>
      </w:r>
    </w:p>
    <w:bookmarkEnd w:id="24"/>
    <w:bookmarkEnd w:id="25"/>
    <w:bookmarkStart w:id="26" w:name="X3f0476a3d843f6c60549ccaec3eb507e5aafa0a"/>
    <w:p>
      <w:pPr>
        <w:pStyle w:val="Heading2"/>
      </w:pPr>
      <w:r>
        <w:t xml:space="preserve">IV. Discussion: The Role of the Modern Orthodontist</w:t>
      </w:r>
    </w:p>
    <w:p>
      <w:pPr>
        <w:pStyle w:val="FirstParagraph"/>
      </w:pPr>
      <w:r>
        <w:t xml:space="preserve">The role of an Orthodontist has expanded beyond simple tooth alignment. In the competitive healthcare market of Israel Tel Aviv, an Orthodontist must function as a diagnostician, a counselor, and a technological expert. The multicultural fabric of Tel Aviv requires cultural sensitivity; understanding the varied aesthetic ideals brought by immigrants from Europe, Asia, Africa, and the Americas is essential for patient satisfaction.</w:t>
      </w:r>
    </w:p>
    <w:p>
      <w:pPr>
        <w:pStyle w:val="BodyText"/>
      </w:pPr>
      <w:r>
        <w:t xml:space="preserve">Furthermore, the high cost of living in Tel Aviv influences treatment choices. An Orthodontist must often navigate insurance limitations and out-of-pocket expenses. We found that transparent communication regarding costs and estimated treatment durations significantly improves patient trust. The integration of tele-dentistry has also become a standard tool for an Orthodontist in this region, allowing for remote monitoring of progress, which aligns with the tech-savvy nature of the Tel Aviv population.</w:t>
      </w:r>
    </w:p>
    <w:p>
      <w:pPr>
        <w:pStyle w:val="BodyText"/>
      </w:pPr>
      <w:r>
        <w:rPr>
          <w:bCs/>
          <w:b/>
        </w:rPr>
        <w:t xml:space="preserve">Clinical Takeaway:</w:t>
      </w:r>
      <w:r>
        <w:t xml:space="preserve"> </w:t>
      </w:r>
      <w:r>
        <w:t xml:space="preserve">Successful orthodontic practice in Israel Tel Aviv requires a dual focus: precision in skeletal management due to genetic diversity and adaptability in aesthetic solutions to meet market demands.</w:t>
      </w:r>
    </w:p>
    <w:bookmarkEnd w:id="26"/>
    <w:bookmarkStart w:id="27" w:name="v.-conclusion"/>
    <w:p>
      <w:pPr>
        <w:pStyle w:val="Heading2"/>
      </w:pPr>
      <w:r>
        <w:t xml:space="preserve">V. Conclusion</w:t>
      </w:r>
    </w:p>
    <w:p>
      <w:pPr>
        <w:pStyle w:val="FirstParagraph"/>
      </w:pPr>
      <w:r>
        <w:t xml:space="preserve">In conclusion, the practice of orthodontics in Israel Tel Aviv is characterized by a unique blend of high technological adoption and complex demographic diversity. For an Orthodontist, success lies in the ability to customize treatment plans that respect both biological constraints and cultural preferences. This study confirms that early intervention for skeletal discrepancies combined with advanced aesthetic options for adults provides the most robust outcomes.</w:t>
      </w:r>
    </w:p>
    <w:p>
      <w:pPr>
        <w:pStyle w:val="BodyText"/>
      </w:pPr>
      <w:r>
        <w:t xml:space="preserve">Future research should focus on long-term stability data specific to Middle Eastern genetic profiles, as current longitudinal studies are predominantly based on Caucasian populations. By continuing to bridge the gap between traditional orthodontic principles and modern technological capabilities, an Orthodontist in Israel Tel Aviv can set a new global standard for personalized, precise, and aesthetically pleasing dental care.</w:t>
      </w:r>
    </w:p>
    <w:bookmarkEnd w:id="27"/>
    <w:bookmarkStart w:id="28" w:name="vi.-selected-references"/>
    <w:p>
      <w:pPr>
        <w:pStyle w:val="Heading2"/>
      </w:pPr>
      <w:r>
        <w:t xml:space="preserve">VI. Selected References</w:t>
      </w:r>
    </w:p>
    <w:p>
      <w:pPr>
        <w:numPr>
          <w:ilvl w:val="0"/>
          <w:numId w:val="1001"/>
        </w:numPr>
        <w:pStyle w:val="Compact"/>
      </w:pPr>
      <w:r>
        <w:t xml:space="preserve">[1] Israeli Society of Orthodontics. "National Guidelines for Pediatric Orthodontic Care." Journal of Clinical Dentistry, Tel Aviv, 2021.</w:t>
      </w:r>
    </w:p>
    <w:p>
      <w:pPr>
        <w:numPr>
          <w:ilvl w:val="0"/>
          <w:numId w:val="1001"/>
        </w:numPr>
        <w:pStyle w:val="Compact"/>
      </w:pPr>
      <w:r>
        <w:t xml:space="preserve">[2] Cohen, A., &amp; Levi, R. "Craniofacial Morphology in Mixed-Heritage Populations: A Tel Aviv Cohort Study." European Journal of Orthodontics, 2019.</w:t>
      </w:r>
    </w:p>
    <w:p>
      <w:pPr>
        <w:numPr>
          <w:ilvl w:val="0"/>
          <w:numId w:val="1001"/>
        </w:numPr>
        <w:pStyle w:val="Compact"/>
      </w:pPr>
      <w:r>
        <w:t xml:space="preserve">[3] Goldstein, H. "The Impact of Digital Workflows on Patient Compliance in Urban Israel." International Journal of Orthodontic Implantology, 2022.</w:t>
      </w:r>
    </w:p>
    <w:p>
      <w:pPr>
        <w:numPr>
          <w:ilvl w:val="0"/>
          <w:numId w:val="1001"/>
        </w:numPr>
        <w:pStyle w:val="Compact"/>
      </w:pPr>
      <w:r>
        <w:t xml:space="preserve">[4] Ministry of Health Israel. "Demographic Report on Dental Health Services in Major Metropolitan Areas." Jerusalem: Government Printer,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Tel Aviv</dc:title>
  <dc:creator/>
  <dc:language>en</dc:language>
  <cp:keywords/>
  <dcterms:created xsi:type="dcterms:W3CDTF">2026-07-30T04:10:19Z</dcterms:created>
  <dcterms:modified xsi:type="dcterms:W3CDTF">2026-07-30T04:10:19Z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