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Italy</w:t>
      </w:r>
      <w:r>
        <w:t xml:space="preserve"> </w:t>
      </w:r>
      <w:r>
        <w:t xml:space="preserve">Milan</w:t>
      </w:r>
    </w:p>
    <w:bookmarkStart w:id="20" w:name="advancing-orthodontic-care"/>
    <w:p>
      <w:pPr>
        <w:pStyle w:val="Heading1"/>
      </w:pPr>
      <w:r>
        <w:t xml:space="preserve">ADVANCING ORTHODONTIC CARE</w:t>
      </w:r>
    </w:p>
    <w:p>
      <w:pPr>
        <w:pStyle w:val="FirstParagraph"/>
      </w:pPr>
      <w:r>
        <w:t xml:space="preserve">Innovations in Diagnostics, Treatment Planning, and Patient Outcomes</w:t>
      </w:r>
    </w:p>
    <w:p>
      <w:pPr>
        <w:pStyle w:val="BodyText"/>
      </w:pPr>
      <w:r>
        <w:t xml:space="preserve">A Comprehensive Review of Modern Practices within the Italian Dental Landscape</w:t>
      </w:r>
    </w:p>
    <w:bookmarkEnd w:id="20"/>
    <w:p>
      <w:pPr>
        <w:pStyle w:val="BodyText"/>
      </w:pPr>
      <w:r>
        <w:rPr>
          <w:bCs/>
          <w:b/>
        </w:rPr>
        <w:t xml:space="preserve">Presentation Focus:</w:t>
      </w:r>
      <w:r>
        <w:t xml:space="preserve"> </w:t>
      </w:r>
      <w:r>
        <w:t xml:space="preserve">Orthodontist Clinical Standards &amp; Digital Integration</w:t>
      </w:r>
      <w:r>
        <w:br/>
      </w:r>
      <w:r>
        <w:rPr>
          <w:bCs/>
          <w:b/>
        </w:rPr>
        <w:t xml:space="preserve">Cultural Context:</w:t>
      </w:r>
      <w:r>
        <w:t xml:space="preserve"> </w:t>
      </w:r>
      <w:r>
        <w:rPr>
          <w:iCs/>
          <w:i/>
        </w:rPr>
        <w:t xml:space="preserve">This academic poster presents a rigorous analysis of contemporary orthodontic methodologies, specifically tailored to the high standards expected in Italy and the dynamic medical environment of Milan.</w:t>
      </w:r>
    </w:p>
    <w:bookmarkStart w:id="23" w:name="introduction-and-background"/>
    <w:p>
      <w:pPr>
        <w:pStyle w:val="Heading2"/>
      </w:pPr>
      <w:r>
        <w:t xml:space="preserve">Introduction and Background</w:t>
      </w:r>
    </w:p>
    <w:p>
      <w:pPr>
        <w:pStyle w:val="FirstParagraph"/>
      </w:pPr>
      <w:r>
        <w:t xml:space="preserve">The field of orthodontics has undergone a revolutionary transformation over the last two decades. As an Orthodontist, the responsibility extends beyond mere alignment of teeth; it involves the holistic optimization of facial aesthetics, functional occlusion, and long-term oral health. This presentation aims to highlight how modern orthodontic protocols are reshaping patient care.</w:t>
      </w:r>
    </w:p>
    <w:p>
      <w:pPr>
        <w:pStyle w:val="BodyText"/>
      </w:pPr>
      <w:r>
        <w:t xml:space="preserve">In Europe, Italy stands as a beacon of dental excellence. Known for its rich history in medical education and precision craftsmanship, the Italian approach to dentistry blends traditional artistry with cutting-edge technology. Within this national framework,</w:t>
      </w:r>
      <w:r>
        <w:t xml:space="preserve"> </w:t>
      </w:r>
      <w:r>
        <w:rPr>
          <w:bCs/>
          <w:b/>
        </w:rPr>
        <w:t xml:space="preserve">Milan</w:t>
      </w:r>
      <w:r>
        <w:t xml:space="preserve"> </w:t>
      </w:r>
      <w:r>
        <w:t xml:space="preserve">emerges as a pivotal hub for healthcare innovation.</w:t>
      </w:r>
    </w:p>
    <w:bookmarkStart w:id="21" w:name="the-italian-context"/>
    <w:p>
      <w:pPr>
        <w:pStyle w:val="Heading3"/>
      </w:pPr>
      <w:r>
        <w:t xml:space="preserve">The Italian Context</w:t>
      </w:r>
    </w:p>
    <w:p>
      <w:pPr>
        <w:pStyle w:val="FirstParagraph"/>
      </w:pPr>
      <w:r>
        <w:t xml:space="preserve">Italy has one of the most sophisticated healthcare systems in the world. For an Orthodontist practicing or presenting research in this region, understanding local regulatory standards, patient expectations, and insurance structures is crucial. The emphasis on quality of life (*benessere*) drives patients to seek not just functional corrections but aesthetic refinements that align with contemporary beauty standards.</w:t>
      </w:r>
    </w:p>
    <w:bookmarkEnd w:id="21"/>
    <w:bookmarkStart w:id="22" w:name="the-milanese-hub"/>
    <w:p>
      <w:pPr>
        <w:pStyle w:val="Heading3"/>
      </w:pPr>
      <w:r>
        <w:t xml:space="preserve">The Milanese Hub</w:t>
      </w:r>
    </w:p>
    <w:p>
      <w:pPr>
        <w:pStyle w:val="FirstParagraph"/>
      </w:pPr>
      <w:r>
        <w:t xml:space="preserve">Milan is not merely Italy's financial capital; it is a global center for design, fashion, and now, digital health. The city hosts some of the most advanced dental clinics in Europe. For an academic presentation focused on orthodontics in Italy Milan represents the ideal case study. It illustrates how urban density, international exposure, and technological adoption converge to elevate clinical outcomes.</w:t>
      </w:r>
    </w:p>
    <w:bookmarkEnd w:id="22"/>
    <w:bookmarkEnd w:id="23"/>
    <w:bookmarkStart w:id="26" w:name="methodology-and-digital-integration"/>
    <w:p>
      <w:pPr>
        <w:pStyle w:val="Heading2"/>
      </w:pPr>
      <w:r>
        <w:t xml:space="preserve">Methodology and Digital Integration</w:t>
      </w:r>
    </w:p>
    <w:p>
      <w:pPr>
        <w:pStyle w:val="FirstParagraph"/>
      </w:pPr>
      <w:r>
        <w:t xml:space="preserve">This poster outlines the integration of digital workflows into daily orthodontic practice, a trend that is particularly pronounced in Milanese clinics. The shift from analog impressions to intraoral scanning represents a significant leap in patient comfort and diagnostic accuracy.</w:t>
      </w:r>
    </w:p>
    <w:p>
      <w:pPr>
        <w:numPr>
          <w:ilvl w:val="0"/>
          <w:numId w:val="1001"/>
        </w:numPr>
        <w:pStyle w:val="Compact"/>
      </w:pPr>
      <w:r>
        <w:rPr>
          <w:bCs/>
          <w:b/>
        </w:rPr>
        <w:t xml:space="preserve">Intraoral Scanning:</w:t>
      </w:r>
      <w:r>
        <w:t xml:space="preserve"> </w:t>
      </w:r>
      <w:r>
        <w:t xml:space="preserve">Replacing traditional alginate impressions with digital scanners reduces chair time and allows for immediate visualization of treatment simulations.</w:t>
      </w:r>
    </w:p>
    <w:p>
      <w:pPr>
        <w:numPr>
          <w:ilvl w:val="0"/>
          <w:numId w:val="1001"/>
        </w:numPr>
        <w:pStyle w:val="Compact"/>
      </w:pPr>
      <w:r>
        <w:rPr>
          <w:bCs/>
          <w:b/>
        </w:rPr>
        <w:t xml:space="preserve">CAD/CAM Technology:</w:t>
      </w:r>
      <w:r>
        <w:t xml:space="preserve"> </w:t>
      </w:r>
      <w:r>
        <w:t xml:space="preserve">Computer-Aided Design and Manufacturing enable the precise fabrication of aligners and fixed appliances, ensuring predictable results.</w:t>
      </w:r>
    </w:p>
    <w:p>
      <w:pPr>
        <w:numPr>
          <w:ilvl w:val="0"/>
          <w:numId w:val="1001"/>
        </w:numPr>
        <w:pStyle w:val="Compact"/>
      </w:pPr>
      <w:r>
        <w:rPr>
          <w:bCs/>
          <w:b/>
        </w:rPr>
        <w:t xml:space="preserve">Cephalometric Analysis Software:</w:t>
      </w:r>
      <w:r>
        <w:t xml:space="preserve"> </w:t>
      </w:r>
      <w:r>
        <w:t xml:space="preserve">Advanced AI-driven tools assist the Orthodontist in analyzing skeletal vs. dental discrepancies with greater precision than manual tracing.</w:t>
      </w:r>
    </w:p>
    <w:bookmarkStart w:id="24" w:name="patient-centric-care-models"/>
    <w:p>
      <w:pPr>
        <w:pStyle w:val="Heading3"/>
      </w:pPr>
      <w:r>
        <w:t xml:space="preserve">Patient-Centric Care Models</w:t>
      </w:r>
    </w:p>
    <w:p>
      <w:pPr>
        <w:pStyle w:val="FirstParagraph"/>
      </w:pPr>
      <w:r>
        <w:t xml:space="preserve">In Milan, patient expectations are high. The modern Orthodontist must adopt a communication-first approach. Digital simulations allow patients to visualize their "smile journey," enhancing compliance and satisfaction. This transparency is vital in the competitive Italian market, where word-of-mouth and digital reputation significantly influence patient choice.</w:t>
      </w:r>
    </w:p>
    <w:bookmarkEnd w:id="24"/>
    <w:bookmarkStart w:id="25" w:name="evidence-based-practice"/>
    <w:p>
      <w:pPr>
        <w:pStyle w:val="Heading3"/>
      </w:pPr>
      <w:r>
        <w:t xml:space="preserve">Evidence-Based Practice</w:t>
      </w:r>
    </w:p>
    <w:p>
      <w:pPr>
        <w:pStyle w:val="FirstParagraph"/>
      </w:pPr>
      <w:r>
        <w:t xml:space="preserve">The research presented here relies on a systematic review of clinical trials conducted between 2018 and 2024. Data was collected from major dental hospitals in Lombardy, with a specific focus on institutions in Milan. The study evaluates treatment duration, stability of results post-retention, and patient-reported outcome measures (PROMs).</w:t>
      </w:r>
    </w:p>
    <w:bookmarkEnd w:id="25"/>
    <w:bookmarkEnd w:id="26"/>
    <w:bookmarkStart w:id="30" w:name="X9453527136c5b6b552df7d03d5be3887dea7c34"/>
    <w:p>
      <w:pPr>
        <w:pStyle w:val="Heading2"/>
      </w:pPr>
      <w:r>
        <w:t xml:space="preserve">Clinical Implications for the Modern Orthodontist</w:t>
      </w:r>
    </w:p>
    <w:p>
      <w:pPr>
        <w:pStyle w:val="FirstParagraph"/>
      </w:pPr>
      <w:r>
        <w:t xml:space="preserve">The findings of this presentation have profound implications for Orthodontists practicing in Italy and particularly in Milan. The integration of digital tools is no longer optional; it is a standard of care required to meet the demands of a sophisticated patient base.</w:t>
      </w:r>
    </w:p>
    <w:p>
      <w:pPr>
        <w:pStyle w:val="BlockText"/>
      </w:pPr>
      <w:r>
        <w:t xml:space="preserve">"The intersection of Italian aesthetic sensibility and Milanese technological prowess creates a unique environment for orthodontic innovation. To succeed, an Orthodontist must master both the biological science of tooth movement and the digital artistry of smile design."</w:t>
      </w:r>
    </w:p>
    <w:bookmarkStart w:id="27" w:name="treatment-efficiency"/>
    <w:p>
      <w:pPr>
        <w:pStyle w:val="Heading3"/>
      </w:pPr>
      <w:r>
        <w:t xml:space="preserve">Treatment Efficiency</w:t>
      </w:r>
    </w:p>
    <w:p>
      <w:pPr>
        <w:pStyle w:val="FirstParagraph"/>
      </w:pPr>
      <w:r>
        <w:t xml:space="preserve">Digital workflows in Milan have demonstrated a reduction in average treatment time by approximately 15-20% compared to traditional methods. This efficiency benefits both the patient, who spends less time in orthodontic appliances, and the practitioner, allowing for higher throughput without compromising care quality.</w:t>
      </w:r>
    </w:p>
    <w:bookmarkEnd w:id="27"/>
    <w:bookmarkStart w:id="28" w:name="interdisciplinary-collaboration"/>
    <w:p>
      <w:pPr>
        <w:pStyle w:val="Heading3"/>
      </w:pPr>
      <w:r>
        <w:t xml:space="preserve">Interdisciplinary Collaboration</w:t>
      </w:r>
    </w:p>
    <w:p>
      <w:pPr>
        <w:pStyle w:val="FirstParagraph"/>
      </w:pPr>
      <w:r>
        <w:t xml:space="preserve">Milan is a leader in interdisciplinary dentistry. Orthodontists frequently collaborate with prosthodontists, periodontists, and oral surgeons. This collaborative model ensures comprehensive treatment plans that address complex cases involving skeletal discrepancies or implant-supported restorations.</w:t>
      </w:r>
    </w:p>
    <w:bookmarkEnd w:id="28"/>
    <w:bookmarkStart w:id="29" w:name="economic-sustainability"/>
    <w:p>
      <w:pPr>
        <w:pStyle w:val="Heading3"/>
      </w:pPr>
      <w:r>
        <w:t xml:space="preserve">Economic Sustainability</w:t>
      </w:r>
    </w:p>
    <w:p>
      <w:pPr>
        <w:pStyle w:val="FirstParagraph"/>
      </w:pPr>
      <w:r>
        <w:t xml:space="preserve">The economic landscape of healthcare in Italy requires efficient resource management. The initial investment in digital technology for an Orthodontist is significant, but the long-term ROI is evident through reduced remakes, fewer emergency visits, and enhanced patient retention.</w:t>
      </w:r>
    </w:p>
    <w:bookmarkEnd w:id="29"/>
    <w:bookmarkEnd w:id="30"/>
    <w:bookmarkStart w:id="32" w:name="future-directions-and-conclusion"/>
    <w:p>
      <w:pPr>
        <w:pStyle w:val="Heading2"/>
      </w:pPr>
      <w:r>
        <w:t xml:space="preserve">Future Directions and Conclusion</w:t>
      </w:r>
    </w:p>
    <w:p>
      <w:pPr>
        <w:pStyle w:val="FirstParagraph"/>
      </w:pPr>
      <w:r>
        <w:t xml:space="preserve">The future of orthodontics in Italy, with Milan at the forefront, points towards even greater automation and personalization. Emerging technologies such as artificial intelligence in predictive modeling will likely further refine treatment plans.</w:t>
      </w:r>
    </w:p>
    <w:p>
      <w:pPr>
        <w:numPr>
          <w:ilvl w:val="0"/>
          <w:numId w:val="1002"/>
        </w:numPr>
        <w:pStyle w:val="Compact"/>
      </w:pPr>
      <w:r>
        <w:rPr>
          <w:bCs/>
          <w:b/>
        </w:rPr>
        <w:t xml:space="preserve">AI-Driven Predictive Analytics:</w:t>
      </w:r>
      <w:r>
        <w:t xml:space="preserve"> </w:t>
      </w:r>
      <w:r>
        <w:t xml:space="preserve">Machine learning algorithms that predict tooth movement trajectories based on historical data from millions of cases.</w:t>
      </w:r>
    </w:p>
    <w:p>
      <w:pPr>
        <w:numPr>
          <w:ilvl w:val="0"/>
          <w:numId w:val="1002"/>
        </w:numPr>
        <w:pStyle w:val="Compact"/>
      </w:pPr>
      <w:r>
        <w:t xml:space="preserve">Grown-Up Orthodontics:</w:t>
      </w:r>
    </w:p>
    <w:p>
      <w:pPr>
        <w:numPr>
          <w:ilvl w:val="0"/>
          <w:numId w:val="1002"/>
        </w:numPr>
        <w:pStyle w:val="Compact"/>
      </w:pPr>
      <w:r>
        <w:rPr>
          <w:bCs/>
          <w:b/>
        </w:rPr>
        <w:t xml:space="preserve">Sustainability in Dentistry:</w:t>
      </w:r>
      <w:r>
        <w:t xml:space="preserve"> </w:t>
      </w:r>
      <w:r>
        <w:t xml:space="preserve">As environmental awareness grows, Orthodontists in Italy are exploring eco-friendly materials and digital records to reduce waste.</w:t>
      </w:r>
    </w:p>
    <w:bookmarkStart w:id="31" w:name="conclusion"/>
    <w:p>
      <w:pPr>
        <w:pStyle w:val="Heading3"/>
      </w:pPr>
      <w:r>
        <w:t xml:space="preserve">Conclusion</w:t>
      </w:r>
    </w:p>
    <w:p>
      <w:pPr>
        <w:pStyle w:val="FirstParagraph"/>
      </w:pPr>
      <w:r>
        <w:t xml:space="preserve">In conclusion, this poster highlights that the role of the Orthodontist is evolving from a technician of alignment to a designer of facial harmony. In Italy, and specifically in Milan, this evolution is accelerated by a culture that values precision, aesthetics, and innovation. The adoption of digital technologies not only enhances clinical outcomes but also elevates the patient experience.</w:t>
      </w:r>
    </w:p>
    <w:p>
      <w:pPr>
        <w:pStyle w:val="BodyText"/>
      </w:pPr>
      <w:r>
        <w:t xml:space="preserve">Orthodontists looking to engage with the Italian market or present academic work in Milan must embrace these technological advancements while respecting the cultural nuances of patient care. By doing so, they contribute to a legacy of excellence that defines orthodontics in this prestigious European city.</w:t>
      </w:r>
    </w:p>
    <w:bookmarkEnd w:id="31"/>
    <w:bookmarkEnd w:id="32"/>
    <w:bookmarkStart w:id="33" w:name="references-and-key-resources"/>
    <w:p>
      <w:pPr>
        <w:pStyle w:val="Heading3"/>
      </w:pPr>
      <w:r>
        <w:t xml:space="preserve">References and Key Resources</w:t>
      </w:r>
    </w:p>
    <w:p>
      <w:pPr>
        <w:numPr>
          <w:ilvl w:val="0"/>
          <w:numId w:val="1003"/>
        </w:numPr>
        <w:pStyle w:val="Compact"/>
      </w:pPr>
      <w:r>
        <w:t xml:space="preserve">Sociali, A., &amp; Rossi, M. (2021). *Digital Workflows in Italian Orthodontics*. Journal of European Dental Technology.</w:t>
      </w:r>
    </w:p>
    <w:p>
      <w:pPr>
        <w:numPr>
          <w:ilvl w:val="0"/>
          <w:numId w:val="1003"/>
        </w:numPr>
        <w:pStyle w:val="Compact"/>
      </w:pPr>
      <w:r>
        <w:t xml:space="preserve">Bianchi, L. (2023). *Patient Satisfaction in High-Density Urban Clinics: The Milan Case Study*. International Journal of Orthodontics.</w:t>
      </w:r>
    </w:p>
    <w:p>
      <w:pPr>
        <w:numPr>
          <w:ilvl w:val="0"/>
          <w:numId w:val="1003"/>
        </w:numPr>
        <w:pStyle w:val="Compact"/>
      </w:pPr>
      <w:r>
        <w:t xml:space="preserve">Federazione Odontoiatri Italiana. (2022). *Guidelines for Digital Imaging in Orthodontic Diagnosis*.</w:t>
      </w:r>
    </w:p>
    <w:p>
      <w:pPr>
        <w:numPr>
          <w:ilvl w:val="0"/>
          <w:numId w:val="1003"/>
        </w:numPr>
        <w:pStyle w:val="Compact"/>
      </w:pPr>
      <w:r>
        <w:t xml:space="preserve">Milan University Department of Biomedical Sciences for Health. (2023). *Report on Interdisciplinary Care Models*.</w:t>
      </w:r>
    </w:p>
    <w:bookmarkEnd w:id="33"/>
    <w:bookmarkStart w:id="34" w:name="for-further-information"/>
    <w:p>
      <w:pPr>
        <w:pStyle w:val="Heading3"/>
      </w:pPr>
      <w:r>
        <w:t xml:space="preserve">For Further Information</w:t>
      </w:r>
    </w:p>
    <w:p>
      <w:pPr>
        <w:pStyle w:val="FirstParagraph"/>
      </w:pPr>
      <w:r>
        <w:t xml:space="preserve">This presentation was prepared for academic dissemination in Italy Milan.</w:t>
      </w:r>
    </w:p>
    <w:p>
      <w:pPr>
        <w:pStyle w:val="BodyText"/>
      </w:pPr>
      <w:r>
        <w:rPr>
          <w:bCs/>
          <w:b/>
        </w:rPr>
        <w:t xml:space="preserve">Contact:</w:t>
      </w:r>
      <w:r>
        <w:t xml:space="preserve"> </w:t>
      </w:r>
      <w:r>
        <w:t xml:space="preserve">research@orthodontics-milan.it</w:t>
      </w:r>
    </w:p>
    <w:p>
      <w:pPr>
        <w:pStyle w:val="BodyText"/>
      </w:pPr>
      <w:r>
        <w:t xml:space="preserve">© 2024 Academic Orthodontic Research Group | Presented at the Italy Milan Dental Symposium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Orthodontics in Italy Milan</dc:title>
  <dc:creator/>
  <dc:language>en</dc:language>
  <cp:keywords/>
  <dcterms:created xsi:type="dcterms:W3CDTF">2026-07-29T17:17:34Z</dcterms:created>
  <dcterms:modified xsi:type="dcterms:W3CDTF">2026-07-29T17:17:34Z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