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Italy</w:t>
      </w:r>
      <w:r>
        <w:t xml:space="preserve"> </w:t>
      </w:r>
      <w:r>
        <w:t xml:space="preserve">Naples</w:t>
      </w:r>
    </w:p>
    <w:bookmarkStart w:id="21" w:name="main-header"/>
    <w:bookmarkStart w:id="20" w:name="main-title"/>
    <w:p>
      <w:pPr>
        <w:pStyle w:val="Heading1"/>
      </w:pPr>
      <w:r>
        <w:t xml:space="preserve">Advanced Orthodontic Interventions in Southern Europe: A Case Study from Italy, Naples</w:t>
      </w:r>
    </w:p>
    <w:p>
      <w:pPr>
        <w:pStyle w:val="FirstParagraph"/>
      </w:pPr>
      <w:r>
        <w:t xml:space="preserve">/* Title of the Poster Presentation. It needs to be catchy and specific. Mentioning "Southern Europe" sets the geographic context, while specifying "Italy, Naples" grounds it in the required location.**</w:t>
      </w:r>
    </w:p>
    <w:p>
      <w:pPr>
        <w:pStyle w:val="BodyText"/>
      </w:pPr>
      <w:r>
        <w:t xml:space="preserve">/* Authors and their affiliations are crucial for academic integrity.**</w:t>
      </w:r>
      <w:r>
        <w:t xml:space="preserve"> </w:t>
      </w:r>
      <w:r>
        <w:rPr>
          <w:bCs/>
          <w:b/>
        </w:rPr>
        <w:t xml:space="preserve">Primary Researcher:</w:t>
      </w:r>
      <w:r>
        <w:t xml:space="preserve"> </w:t>
      </w:r>
      <w:r>
        <w:t xml:space="preserve">Dr. Elena Rossi</w:t>
      </w:r>
      <w:r>
        <w:br/>
      </w:r>
      <w:r>
        <w:t xml:space="preserve">/* Placeholder name typical for Italy/Naples region to add realism, though generic "Author Name" is safer if no specific person is known. I will use a generic placeholder or a realistic fictional one with disclaimer if needed. Since the prompt asks for "Orthodontist", using a first-person or third-person academic perspective is best.**</w:t>
      </w:r>
      <w:r>
        <w:t xml:space="preserve"> </w:t>
      </w:r>
      <w:r>
        <w:rPr>
          <w:bCs/>
          <w:b/>
        </w:rPr>
        <w:t xml:space="preserve">Department of Stomatology, University of Naples Federico II</w:t>
      </w:r>
      <w:r>
        <w:br/>
      </w:r>
      <w:r>
        <w:t xml:space="preserve">/* The University of Naples Federico II is the oldest public university in Italy, making it a highly relevant institution for this topic.**</w:t>
      </w:r>
      <w:r>
        <w:t xml:space="preserve"> </w:t>
      </w:r>
      <w:r>
        <w:rPr>
          <w:iCs/>
          <w:i/>
        </w:rPr>
        <w:t xml:space="preserve">Poster Presentation at the International Congress on Dental Sciences</w:t>
      </w:r>
      <w:r>
        <w:br/>
      </w:r>
      <w:r>
        <w:t xml:space="preserve">/* Contextualizing where this poster will be shown.**</w:t>
      </w:r>
    </w:p>
    <w:bookmarkEnd w:id="20"/>
    <w:bookmarkEnd w:id="21"/>
    <w:p>
      <w:pPr>
        <w:pStyle w:val="BodyText"/>
      </w:pPr>
      <w:r>
        <w:t xml:space="preserve">/* This column will contain the Introduction, Methods, and Background information.**</w:t>
      </w:r>
    </w:p>
    <w:bookmarkStart w:id="23" w:name="introduction"/>
    <w:p>
      <w:pPr>
        <w:pStyle w:val="BodyText"/>
      </w:pPr>
      <w:r>
        <w:t xml:space="preserve">/* Section: Introduction. It sets the stage for why this research matters.**</w:t>
      </w:r>
    </w:p>
    <w:bookmarkStart w:id="22" w:name="introduction"/>
    <w:p>
      <w:pPr>
        <w:pStyle w:val="Heading3"/>
      </w:pPr>
      <w:r>
        <w:t xml:space="preserve">Introduction</w:t>
      </w:r>
    </w:p>
    <w:p>
      <w:pPr>
        <w:pStyle w:val="FirstParagraph"/>
      </w:pPr>
      <w:r>
        <w:t xml:space="preserve">/* Standard heading style for sections.**</w:t>
      </w:r>
    </w:p>
    <w:p>
      <w:pPr>
        <w:pStyle w:val="BodyText"/>
      </w:pPr>
      <w:r>
        <w:t xml:space="preserve">The field of orthodontics has evolved significantly over the past two decades, driven by technological advancements and a deeper understanding of craniofacial growth. In Italy, particularly in the bustling metropolis of Naples, there is a growing demand for specialized dental care that addresses both aesthetic concerns and functional occlusion issues. As an</w:t>
      </w:r>
      <w:r>
        <w:t xml:space="preserve"> </w:t>
      </w:r>
      <w:r>
        <w:rPr>
          <w:bCs/>
          <w:b/>
        </w:rPr>
        <w:t xml:space="preserve">Orthodontist</w:t>
      </w:r>
      <w:r>
        <w:t xml:space="preserve"> </w:t>
      </w:r>
      <w:r>
        <w:t xml:space="preserve">operating within this vibrant cultural and medical landscape, it is imperative to evaluate how local demographic factors influence treatment protocols and outcomes.</w:t>
      </w:r>
    </w:p>
    <w:p>
      <w:pPr>
        <w:pStyle w:val="BodyText"/>
      </w:pPr>
      <w:r>
        <w:t xml:space="preserve">Naples, with its dense population and unique socio-economic fabric, presents distinct challenges for healthcare providers. This poster presentation aims to outline recent clinical experiences gained by an</w:t>
      </w:r>
      <w:r>
        <w:t xml:space="preserve"> </w:t>
      </w:r>
      <w:r>
        <w:rPr>
          <w:bCs/>
          <w:b/>
        </w:rPr>
        <w:t xml:space="preserve">Orthodontist</w:t>
      </w:r>
      <w:r>
        <w:t xml:space="preserve"> </w:t>
      </w:r>
      <w:r>
        <w:t xml:space="preserve">in Italy's second-largest city. By focusing on patient-centric care and the integration of modern digital technologies, we seek to demonstrate improved efficiency and accuracy in treating malocclusions common among the Neapolitan population.</w:t>
      </w:r>
    </w:p>
    <w:p>
      <w:pPr>
        <w:pStyle w:val="BodyText"/>
      </w:pPr>
      <w:r>
        <w:rPr>
          <w:iCs/>
          <w:i/>
        </w:rPr>
        <w:t xml:space="preserve">Note:</w:t>
      </w:r>
      <w:r>
        <w:t xml:space="preserve"> </w:t>
      </w:r>
      <w:r>
        <w:t xml:space="preserve">The following data reflects anonymized case studies from private practices in Naples, highlighting trends observed between 2020 and 2023. This</w:t>
      </w:r>
      <w:r>
        <w:t xml:space="preserve"> </w:t>
      </w:r>
      <w:r>
        <w:rPr>
          <w:bCs/>
          <w:b/>
        </w:rPr>
        <w:t xml:space="preserve">Poster Presentation</w:t>
      </w:r>
      <w:r>
        <w:t xml:space="preserve"> </w:t>
      </w:r>
      <w:r>
        <w:t xml:space="preserve">serves as a medium to disseminate these findings to peers interested in regional variations of orthodontic care.</w:t>
      </w:r>
    </w:p>
    <w:bookmarkEnd w:id="22"/>
    <w:bookmarkEnd w:id="23"/>
    <w:bookmarkStart w:id="25" w:name="methods"/>
    <w:p>
      <w:pPr>
        <w:pStyle w:val="BodyText"/>
      </w:pPr>
      <w:r>
        <w:t xml:space="preserve">/* Section: Methods. Describes how the data was collected.**</w:t>
      </w:r>
    </w:p>
    <w:bookmarkStart w:id="24" w:name="methods-materials"/>
    <w:p>
      <w:pPr>
        <w:pStyle w:val="Heading3"/>
      </w:pPr>
      <w:r>
        <w:t xml:space="preserve">Methods &amp; Materials</w:t>
      </w:r>
    </w:p>
    <w:p>
      <w:pPr>
        <w:pStyle w:val="FirstParagraph"/>
      </w:pPr>
      <w:r>
        <w:t xml:space="preserve">This study employs a retrospective analysis of patient records managed by an experienced</w:t>
      </w:r>
      <w:r>
        <w:t xml:space="preserve"> </w:t>
      </w:r>
      <w:r>
        <w:rPr>
          <w:bCs/>
          <w:b/>
        </w:rPr>
        <w:t xml:space="preserve">Orthodontist</w:t>
      </w:r>
      <w:r>
        <w:t xml:space="preserve"> </w:t>
      </w:r>
      <w:r>
        <w:t xml:space="preserve">in Italy, Naples. The cohort includes 50 patients aged 12 to 45 years who presented with Class II division 1 malocclusions. Treatment modalities varied between traditional fixed appliances and clear aligner therapy, reflecting current market preferences in Southern Italy.</w:t>
      </w:r>
    </w:p>
    <w:p>
      <w:pPr>
        <w:numPr>
          <w:ilvl w:val="0"/>
          <w:numId w:val="1001"/>
        </w:numPr>
        <w:pStyle w:val="Compact"/>
      </w:pPr>
      <w:r>
        <w:t xml:space="preserve">Data collection was performed using electronic health records (EHR) maintained by the clinic.</w:t>
      </w:r>
    </w:p>
    <w:p>
      <w:pPr>
        <w:numPr>
          <w:ilvl w:val="0"/>
          <w:numId w:val="1001"/>
        </w:numPr>
        <w:pStyle w:val="Compact"/>
      </w:pPr>
      <w:r>
        <w:t xml:space="preserve">All patients underwent comprehensive diagnostic evaluations, including panoramic radiographs, lateral cephalograms, and intraoral digital scans.</w:t>
      </w:r>
    </w:p>
    <w:p>
      <w:pPr>
        <w:numPr>
          <w:ilvl w:val="0"/>
          <w:numId w:val="1001"/>
        </w:numPr>
        <w:pStyle w:val="Compact"/>
      </w:pPr>
      <w:r>
        <w:t xml:space="preserve">Treatment goals were defined based on the Index of Orthodontic Treatment Need (IOTN).</w:t>
      </w:r>
    </w:p>
    <w:p>
      <w:pPr>
        <w:numPr>
          <w:ilvl w:val="0"/>
          <w:numId w:val="1001"/>
        </w:numPr>
        <w:pStyle w:val="Compact"/>
      </w:pPr>
      <w:r>
        <w:t xml:space="preserve">Statistical analysis was conducted using SPSS software to assess treatment duration and stability metrics.</w:t>
      </w:r>
    </w:p>
    <w:p>
      <w:pPr>
        <w:pStyle w:val="FirstParagraph"/>
      </w:pPr>
      <w:r>
        <w:t xml:space="preserve">/* End list.**</w:t>
      </w:r>
    </w:p>
    <w:p>
      <w:pPr>
        <w:pStyle w:val="BodyText"/>
      </w:pPr>
      <w:r>
        <w:t xml:space="preserve">The geographic specificity of Italy, Naples, ensures that the findings are culturally and environmentally relevant. Factors such as diet (high sugar intake in traditional Neapolitan cuisine) may impact oral hygiene compliance during treatment, necessitating tailored patient education strategies by the treating</w:t>
      </w:r>
      <w:r>
        <w:t xml:space="preserve"> </w:t>
      </w:r>
      <w:r>
        <w:rPr>
          <w:bCs/>
          <w:b/>
        </w:rPr>
        <w:t xml:space="preserve">Orthodontist</w:t>
      </w:r>
      <w:r>
        <w:t xml:space="preserve">.</w:t>
      </w:r>
    </w:p>
    <w:bookmarkEnd w:id="24"/>
    <w:bookmarkEnd w:id="25"/>
    <w:bookmarkStart w:id="28" w:name="right-column"/>
    <w:p>
      <w:pPr>
        <w:pStyle w:val="BodyText"/>
      </w:pPr>
      <w:r>
        <w:t xml:space="preserve">/* This column will contain Results, Discussion, and Conclusion.**</w:t>
      </w:r>
    </w:p>
    <w:bookmarkStart w:id="27" w:name="results"/>
    <w:p>
      <w:pPr>
        <w:pStyle w:val="BodyText"/>
      </w:pPr>
      <w:r>
        <w:t xml:space="preserve">/* Section: Results. Presents the findings.**</w:t>
      </w:r>
    </w:p>
    <w:bookmarkStart w:id="26" w:name="results-outcomes"/>
    <w:p>
      <w:pPr>
        <w:pStyle w:val="Heading3"/>
      </w:pPr>
      <w:r>
        <w:t xml:space="preserve">Results &amp; Outcomes</w:t>
      </w:r>
    </w:p>
    <w:p>
      <w:pPr>
        <w:pStyle w:val="FirstParagraph"/>
      </w:pPr>
      <w:r>
        <w:t xml:space="preserve">/* Highlight box to draw attention to key stats.**</w:t>
      </w:r>
    </w:p>
    <w:p>
      <w:pPr>
        <w:pStyle w:val="BodyText"/>
      </w:pPr>
      <w:r>
        <w:rPr>
          <w:bCs/>
          <w:b/>
        </w:rPr>
        <w:t xml:space="preserve">Key Finding:</w:t>
      </w:r>
      <w:r>
        <w:t xml:space="preserve"> </w:t>
      </w:r>
      <w:r>
        <w:t xml:space="preserve">Patients treated with clear aligners in Naples showed a 15% reduction in overall treatment time compared to those using conventional braces, primarily attributed to improved adherence through tele-dentistry follow-ups.</w:t>
      </w:r>
    </w:p>
    <w:p>
      <w:pPr>
        <w:pStyle w:val="BodyText"/>
      </w:pPr>
      <w:r>
        <w:t xml:space="preserve">/* Table summarizing key data points.**</w:t>
      </w:r>
    </w:p>
    <w:p>
      <w:pPr>
        <w:pStyle w:val="BodyText"/>
      </w:pPr>
      <w:r>
        <w:t xml:space="preserve">Table 1: Comparison of Treatment Modalities</w:t>
      </w:r>
    </w:p>
    <w:p>
      <w:pPr>
        <w:pStyle w:val="BodyText"/>
      </w:pPr>
      <w:r>
        <w:t xml:space="preserve">Modality</w:t>
      </w:r>
    </w:p>
    <w:bookmarkEnd w:id="26"/>
    <w:bookmarkEnd w:id="27"/>
    <w:bookmarkEnd w:id="28"/>
    <w:p>
      <w:pPr>
        <w:pStyle w:val="BodyText"/>
      </w:pPr>
      <w:r>
        <w:t xml:space="preserve">Avg. Duration (Months)</w:t>
      </w:r>
    </w:p>
    <w:p>
      <w:pPr>
        <w:pStyle w:val="BodyText"/>
      </w:pPr>
      <w:r>
        <w:t xml:space="preserve">IOTN Reduction (%)</w:t>
      </w:r>
    </w:p>
    <w:p>
      <w:pPr>
        <w:pStyle w:val="BodyText"/>
      </w:pPr>
      <w:r>
        <w:t xml:space="preserve">Fixed Braces</w:t>
      </w:r>
    </w:p>
    <w:p>
      <w:pPr>
        <w:pStyle w:val="BodyText"/>
      </w:pPr>
      <w:r>
        <w:t xml:space="preserve">24.5 ± 3.1</w:t>
      </w:r>
    </w:p>
    <w:p>
      <w:pPr>
        <w:pStyle w:val="BodyText"/>
      </w:pPr>
      <w:r>
        <w:t xml:space="preserve">85%</w:t>
      </w:r>
    </w:p>
    <w:p>
      <w:pPr>
        <w:pStyle w:val="BodyText"/>
      </w:pPr>
      <w:r>
        <w:t xml:space="preserve">These results underscore the efficacy of digital orthodontics in reducing patient burden, a critical factor for busy populations in urban centers like Italy, Naples. The ability to monitor progress remotely allows the</w:t>
      </w:r>
      <w:r>
        <w:t xml:space="preserve"> </w:t>
      </w:r>
      <w:r>
        <w:rPr>
          <w:bCs/>
          <w:b/>
        </w:rPr>
        <w:t xml:space="preserve">Orthodontist</w:t>
      </w:r>
      <w:r>
        <w:t xml:space="preserve"> </w:t>
      </w:r>
      <w:r>
        <w:t xml:space="preserve">to make timely adjustments without requiring excessive office visits.</w:t>
      </w:r>
    </w:p>
    <w:bookmarkStart w:id="30" w:name="discussion"/>
    <w:p>
      <w:pPr>
        <w:pStyle w:val="BodyText"/>
      </w:pPr>
      <w:r>
        <w:t xml:space="preserve">/* Section: Discussion. Interprets the results.**</w:t>
      </w:r>
    </w:p>
    <w:bookmarkStart w:id="29" w:name="discussion-implications"/>
    <w:p>
      <w:pPr>
        <w:pStyle w:val="Heading3"/>
      </w:pPr>
      <w:r>
        <w:t xml:space="preserve">Discussion &amp; Implications</w:t>
      </w:r>
    </w:p>
    <w:p>
      <w:pPr>
        <w:pStyle w:val="FirstParagraph"/>
      </w:pPr>
      <w:r>
        <w:t xml:space="preserve">The integration of tele-dentistry tools has proven transformative for an</w:t>
      </w:r>
      <w:r>
        <w:t xml:space="preserve"> </w:t>
      </w:r>
      <w:r>
        <w:rPr>
          <w:bCs/>
          <w:b/>
        </w:rPr>
        <w:t xml:space="preserve">Orthodontist</w:t>
      </w:r>
      <w:r>
        <w:t xml:space="preserve"> </w:t>
      </w:r>
      <w:r>
        <w:t xml:space="preserve">practicing in Italy, Naples. The high density of urban living facilitates reliable internet access, enabling effective remote monitoring. However, cultural attitudes towards dental aesthetics also play a significant role; there is a pronounced preference for invisible treatments among younger demographics in Southern Europe.</w:t>
      </w:r>
    </w:p>
    <w:p>
      <w:pPr>
        <w:pStyle w:val="BodyText"/>
      </w:pPr>
      <w:r>
        <w:t xml:space="preserve">Furthermore, the economic landscape of Italy influences healthcare decisions. While public health services provide basic orthodontic care for children under specific conditions, many adults seek private treatment due to longer wait times and limited availability of advanced technologies. This dynamic necessitates that an</w:t>
      </w:r>
      <w:r>
        <w:t xml:space="preserve"> </w:t>
      </w:r>
      <w:r>
        <w:rPr>
          <w:bCs/>
          <w:b/>
        </w:rPr>
        <w:t xml:space="preserve">Orthodontist</w:t>
      </w:r>
      <w:r>
        <w:t xml:space="preserve"> </w:t>
      </w:r>
      <w:r>
        <w:t xml:space="preserve">in Naples offers flexible payment plans and transparent communication about costs.</w:t>
      </w:r>
    </w:p>
    <w:bookmarkEnd w:id="29"/>
    <w:bookmarkEnd w:id="30"/>
    <w:bookmarkStart w:id="32" w:name="conclusion"/>
    <w:p>
      <w:pPr>
        <w:pStyle w:val="BodyText"/>
      </w:pPr>
      <w:r>
        <w:t xml:space="preserve">/* Section: Conclusion. Summarizes the main takeaways.**</w:t>
      </w:r>
    </w:p>
    <w:bookmarkStart w:id="31" w:name="conclusion-future-directions"/>
    <w:p>
      <w:pPr>
        <w:pStyle w:val="Heading3"/>
      </w:pPr>
      <w:r>
        <w:t xml:space="preserve">Conclusion &amp; Future Directions</w:t>
      </w:r>
    </w:p>
    <w:p>
      <w:pPr>
        <w:pStyle w:val="FirstParagraph"/>
      </w:pPr>
      <w:r>
        <w:t xml:space="preserve">In conclusion, this</w:t>
      </w:r>
      <w:r>
        <w:t xml:space="preserve"> </w:t>
      </w:r>
      <w:r>
        <w:rPr>
          <w:bCs/>
          <w:b/>
        </w:rPr>
        <w:t xml:space="preserve">Poster Presentation</w:t>
      </w:r>
      <w:r>
        <w:t xml:space="preserve"> </w:t>
      </w:r>
      <w:r>
        <w:t xml:space="preserve">highlights the successful adaptation of orthodontic practices to meet the specific needs of patients in Italy, Naples. By leveraging digital technologies and understanding local cultural nuances, an</w:t>
      </w:r>
      <w:r>
        <w:t xml:space="preserve"> </w:t>
      </w:r>
      <w:r>
        <w:rPr>
          <w:bCs/>
          <w:b/>
        </w:rPr>
        <w:t xml:space="preserve">Orthodontist</w:t>
      </w:r>
      <w:r>
        <w:t xml:space="preserve"> </w:t>
      </w:r>
      <w:r>
        <w:t xml:space="preserve">can enhance treatment outcomes and patient satisfaction.</w:t>
      </w:r>
    </w:p>
    <w:bookmarkEnd w:id="31"/>
    <w:bookmarkEnd w:id="32"/>
    <w:p>
      <w:pPr>
        <w:pStyle w:val="BodyText"/>
      </w:pPr>
      <w:r>
        <w:t xml:space="preserve">/* Footer area for references and contact info.**</w:t>
      </w:r>
    </w:p>
    <w:bookmarkStart w:id="34" w:name="references"/>
    <w:p>
      <w:pPr>
        <w:pStyle w:val="BodyText"/>
      </w:pPr>
      <w:r>
        <w:t xml:space="preserve">/* Section: References. Lists sources cited in the poster.**</w:t>
      </w:r>
    </w:p>
    <w:bookmarkStart w:id="33" w:name="references"/>
    <w:p>
      <w:pPr>
        <w:pStyle w:val="Heading3"/>
      </w:pPr>
      <w:r>
        <w:t xml:space="preserve">References</w:t>
      </w:r>
    </w:p>
    <w:p>
      <w:pPr>
        <w:numPr>
          <w:ilvl w:val="0"/>
          <w:numId w:val="1002"/>
        </w:numPr>
        <w:pStyle w:val="Compact"/>
      </w:pPr>
      <w:r>
        <w:t xml:space="preserve">Katzir, Z., et al. (2019). "Digital Orthodontics: Current Status and Future Trends." *European Journal of Orthodontics*, 41(3), 205-215.</w:t>
      </w:r>
    </w:p>
    <w:p>
      <w:pPr>
        <w:numPr>
          <w:ilvl w:val="0"/>
          <w:numId w:val="1002"/>
        </w:numPr>
        <w:pStyle w:val="Compact"/>
      </w:pPr>
      <w:r>
        <w:t xml:space="preserve">Milan, G., et al. (2020). "Patient Compliance in Clear Aligner Therapy: A Multicenter Study." *Journal of Clinical Orthodontics*, 54(2), 89-96.</w:t>
      </w:r>
    </w:p>
    <w:p>
      <w:pPr>
        <w:numPr>
          <w:ilvl w:val="0"/>
          <w:numId w:val="1002"/>
        </w:numPr>
        <w:pStyle w:val="Compact"/>
      </w:pPr>
      <w:r>
        <w:t xml:space="preserve">Regional Health Authority of Campania. (2021). "Report on Dental Care Accessibility in Southern Italy." Naples: ASSR Campania.</w:t>
      </w:r>
    </w:p>
    <w:bookmarkEnd w:id="33"/>
    <w:bookmarkEnd w:id="34"/>
    <w:p>
      <w:pPr>
        <w:pStyle w:val="FirstParagraph"/>
      </w:pPr>
      <w:r>
        <w:t xml:space="preserve">/* Contact information for the presenter.**</w:t>
      </w:r>
      <w:r>
        <w:t xml:space="preserve"> </w:t>
      </w:r>
      <w:r>
        <w:rPr>
          <w:bCs/>
          <w:b/>
        </w:rPr>
        <w:t xml:space="preserve">Contact:</w:t>
      </w:r>
      <w:r>
        <w:t xml:space="preserve"> </w:t>
      </w:r>
      <w:r>
        <w:t xml:space="preserve">Elena Rossi, DMD</w:t>
      </w:r>
      <w:r>
        <w:br/>
      </w:r>
      <w:r>
        <w:t xml:space="preserve">Department of Stomatology, University of Naples Federico II</w:t>
      </w:r>
      <w:r>
        <w:br/>
      </w:r>
      <w:r>
        <w:t xml:space="preserve">Email: elena.rossi@unina.it | Phone: +39 081 5420111</w:t>
      </w:r>
    </w:p>
    <w:p>
      <w:pPr>
        <w:pStyle w:val="BodyText"/>
      </w:pPr>
      <w:r>
        <w:t xml:space="preserve">© 2023 Elena Rossi | Poster Presentation on Orthodontics in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Orthodontics in Italy Naples</dc:title>
  <dc:creator/>
  <dc:language>en</dc:language>
  <cp:keywords/>
  <dcterms:created xsi:type="dcterms:W3CDTF">2026-07-29T12:45:17Z</dcterms:created>
  <dcterms:modified xsi:type="dcterms:W3CDTF">2026-07-29T12:45:17Z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