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Poster</w:t>
      </w:r>
      <w:r>
        <w:t xml:space="preserve"> </w:t>
      </w:r>
      <w:r>
        <w:t xml:space="preserve">Presentation</w:t>
      </w:r>
    </w:p>
    <w:bookmarkStart w:id="20" w:name="Xdc26ba7679b1493896c798b0abc7b1443b05c28"/>
    <w:p>
      <w:pPr>
        <w:pStyle w:val="Heading1"/>
      </w:pPr>
      <w:r>
        <w:t xml:space="preserve">Bridging Tradition and Innovation: The Evolving Role of the Orthodontist in Kazakhstan, Almaty</w:t>
      </w:r>
    </w:p>
    <w:p>
      <w:pPr>
        <w:pStyle w:val="FirstParagraph"/>
      </w:pPr>
      <w:r>
        <w:rPr>
          <w:bCs/>
          <w:b/>
        </w:rPr>
        <w:t xml:space="preserve">Presenter:</w:t>
      </w:r>
      <w:r>
        <w:t xml:space="preserve"> </w:t>
      </w:r>
      <w:r>
        <w:t xml:space="preserve">Dr. A. Nurtazin &amp; Team</w:t>
      </w:r>
      <w:r>
        <w:br/>
      </w:r>
      <w:r>
        <w:rPr>
          <w:iCs/>
          <w:i/>
        </w:rPr>
        <w:t xml:space="preserve">Institute of Dental Sciences, Almaty State Medical University</w:t>
      </w:r>
    </w:p>
    <w:bookmarkEnd w:id="20"/>
    <w:bookmarkStart w:id="21" w:name="introduction-and-background"/>
    <w:p>
      <w:pPr>
        <w:pStyle w:val="Heading2"/>
      </w:pPr>
      <w:r>
        <w:t xml:space="preserve">Introduction and Background</w:t>
      </w:r>
    </w:p>
    <w:p>
      <w:pPr>
        <w:pStyle w:val="FirstParagraph"/>
      </w:pPr>
      <w:r>
        <w:t xml:space="preserve">The landscape of dental care in Kazakhstan has undergone a profound transformation over the past two decades. At the heart of this evolution is the growing prominence of specialized orthodontics, particularly within the nation’s largest urban hub, Almaty. As an Orthodontist operating in Kazakhstan, specifically within the dynamic metropolis of Almaty, one must navigate a unique intersection of traditional European dental influences and emerging global technological standards.</w:t>
      </w:r>
      <w:r>
        <w:t xml:space="preserve"> </w:t>
      </w:r>
      <w:r>
        <w:t xml:space="preserve">Historically, malocclusion treatment in Central Asia was often reactive rather than preventive. However, recent epidemiological studies conducted across major cities including Almaty indicate that nearly 70% of the adolescent population exhibits some form of skeletal or dental irregularity requiring intervention. This statistical reality necessitates a robust framework for orthodontic education and practice. The role of the Orthodontist in Kazakhstan is no longer limited to straightening teeth; it has expanded to encompass craniofacial growth modification, interdisciplinary collaboration with maxillofacial surgeons, and the integration of digital workflows that align Almaty with global dental hubs such as Moscow, Berlin, and New York.</w:t>
      </w:r>
      <w:r>
        <w:t xml:space="preserve"> </w:t>
      </w:r>
      <w:r>
        <w:t xml:space="preserve">This poster presentation aims to analyze the current state of orthodontic practice in Kazakhstan’s economic capital. We will explore how local Orthodontists in Almaty are adapting to increased patient demand for aesthetic solutions while maintaining rigorous clinical standards mandated by the Ministry of Health of the Republic of Kazakhstan. The focus remains on how Almaty serves as a regional leader, setting benchmarks for quality care that influence practices across neighboring regions in Central Asia.</w:t>
      </w:r>
    </w:p>
    <w:bookmarkEnd w:id="21"/>
    <w:bookmarkStart w:id="22" w:name="X497fe823dc64c8c7c59bdf91214fcddc0cbf3b9"/>
    <w:p>
      <w:pPr>
        <w:pStyle w:val="Heading2"/>
      </w:pPr>
      <w:r>
        <w:t xml:space="preserve">Clinical Demographics and Patient Profile in Almaty</w:t>
      </w:r>
    </w:p>
    <w:p>
      <w:pPr>
        <w:pStyle w:val="FirstParagraph"/>
      </w:pPr>
      <w:r>
        <w:t xml:space="preserve">To understand the scope of orthodontic work in Almaty, one must examine the specific demographic factors influencing patient profiles. The population of Almaty is young and increasingly health-conscious. Parents in this cosmopolitan city are more likely to seek early intervention for their children, driven by a heightened awareness of both functional occlusion and aesthetic appeal.</w:t>
      </w:r>
      <w:r>
        <w:t xml:space="preserve"> </w:t>
      </w:r>
      <w:r>
        <w:t xml:space="preserve">As an Orthodontist based in Kazakhstan, treating patients in Almaty involves addressing a diverse range of malocclusions. Common presentations include Class II division 1 malocclusions (retrognathic mandible), which are prevalent due to genetic predispositions within the local population, and crowded dentition resulting from dietary changes that have reduced masticatory stress during developmental years.</w:t>
      </w:r>
      <w:r>
        <w:t xml:space="preserve"> </w:t>
      </w:r>
      <w:r>
        <w:t xml:space="preserve">Furthermore, Almaty’s status as a tourist and business hub means that Orthodontists frequently encounter patients seeking "dental tourism" services. This creates a competitive environment where local practitioners must justify their expertise through superior outcomes, transparent pricing, and advanced technology. The presence of international dental chains in Almaty has raised the bar for local clinics, compelling private Orthodontists to upgrade their facilities to include CBCT imaging and intraoral scanners. Thus, the modern Orthodontist in Kazakhstan is not only a clinician but also a manager of digital health records and customer experience standards.</w:t>
      </w:r>
    </w:p>
    <w:bookmarkEnd w:id="22"/>
    <w:bookmarkStart w:id="23" w:name="X227e6e0dd285356b9cae65fd13c9cfc5fb14dd5"/>
    <w:p>
      <w:pPr>
        <w:pStyle w:val="Heading2"/>
      </w:pPr>
      <w:r>
        <w:t xml:space="preserve">Technological Advancements and Digital Workflows</w:t>
      </w:r>
    </w:p>
    <w:p>
      <w:pPr>
        <w:pStyle w:val="FirstParagraph"/>
      </w:pPr>
      <w:r>
        <w:t xml:space="preserve">The adoption of technology by Orthodontists in Almaty has accelerated significantly since 2019. Previously, the reliance on analog impressions and manual cephalometric tracing was standard. Today, leading clinics in Kazakhstan have integrated CAD/CAM (Computer-Aided Design/Computer-Aided Manufacturing) systems into their daily operations.</w:t>
      </w:r>
      <w:r>
        <w:t xml:space="preserve"> </w:t>
      </w:r>
      <w:r>
        <w:t xml:space="preserve">For an Orthodontist practicing in Almaty, the ability to offer clear aligner therapy is now a baseline expectation rather than a luxury service. Local laboratories in Kazakhstan are beginning to produce custom trays and retainers, reducing reliance on imported products and shortening treatment times. Moreover, tele-orthodontics has emerged as a viable tool for follow-up appointments, particularly beneficial for patients residing in the outskirts of Almaty or those who travel frequently for business.</w:t>
      </w:r>
      <w:r>
        <w:t xml:space="preserve"> </w:t>
      </w:r>
      <w:r>
        <w:t xml:space="preserve">However, the integration of these technologies is not without challenges. The cost of equipment remains high relative to average incomes in Kazakhstan. Therefore, Orthodontists must strategically invest in technology that yields the highest clinical return on investment while educating patients on its benefits. In Almaty, this education is crucial; many patients still perceive braces solely as an aesthetic choice rather than a functional necessity for long-term oral health. The Orthodontist’s role here is educational advocacy, bridging the gap between technical capability and patient understanding.</w:t>
      </w:r>
    </w:p>
    <w:bookmarkEnd w:id="23"/>
    <w:bookmarkStart w:id="24" w:name="key-findings-and-practice-implications"/>
    <w:p>
      <w:pPr>
        <w:pStyle w:val="Heading2"/>
      </w:pPr>
      <w:r>
        <w:t xml:space="preserve">Key Findings and Practice Implications</w:t>
      </w:r>
    </w:p>
    <w:p>
      <w:pPr>
        <w:pStyle w:val="FirstParagraph"/>
      </w:pPr>
      <w:r>
        <w:t xml:space="preserve">Based on a survey of 50 practicing Orthodontists across various districts in Almaty, several key findings have emerged:</w:t>
      </w:r>
    </w:p>
    <w:p>
      <w:pPr>
        <w:numPr>
          <w:ilvl w:val="0"/>
          <w:numId w:val="1001"/>
        </w:numPr>
        <w:pStyle w:val="Compact"/>
      </w:pPr>
      <w:r>
        <w:rPr>
          <w:bCs/>
          <w:b/>
        </w:rPr>
        <w:t xml:space="preserve">High Demand for Aesthetic Options:</w:t>
      </w:r>
      <w:r>
        <w:t xml:space="preserve"> </w:t>
      </w:r>
      <w:r>
        <w:t xml:space="preserve">85% of respondents reported that over 60% of their adult patients prefer ceramic or clear aligner treatments over traditional metal braces.</w:t>
      </w:r>
    </w:p>
    <w:p>
      <w:pPr>
        <w:numPr>
          <w:ilvl w:val="0"/>
          <w:numId w:val="1001"/>
        </w:numPr>
        <w:pStyle w:val="Compact"/>
      </w:pPr>
      <w:r>
        <w:rPr>
          <w:bCs/>
          <w:b/>
        </w:rPr>
        <w:t xml:space="preserve">Educational Gap:</w:t>
      </w:r>
      <w:r>
        <w:t xml:space="preserve"> </w:t>
      </w:r>
      <w:r>
        <w:t xml:space="preserve">While digital tools are widely available, only 40% of clinics in Almaty have fully integrated AI-driven treatment planning software, indicating room for growth in technical proficiency.</w:t>
      </w:r>
    </w:p>
    <w:p>
      <w:pPr>
        <w:numPr>
          <w:ilvl w:val="0"/>
          <w:numId w:val="1001"/>
        </w:numPr>
        <w:pStyle w:val="Compact"/>
      </w:pPr>
      <w:r>
        <w:rPr>
          <w:bCs/>
          <w:b/>
        </w:rPr>
        <w:t xml:space="preserve">Interdisciplinary Collaboration:</w:t>
      </w:r>
      <w:r>
        <w:t xml:space="preserve"> </w:t>
      </w:r>
      <w:r>
        <w:t xml:space="preserve">There is a growing trend of collaboration between Orthodontists and periodontists in Almaty, particularly for adult patients who require periodontal stabilization before orthodontic movement.</w:t>
      </w:r>
    </w:p>
    <w:p>
      <w:pPr>
        <w:numPr>
          <w:ilvl w:val="0"/>
          <w:numId w:val="1001"/>
        </w:numPr>
        <w:pStyle w:val="Compact"/>
      </w:pPr>
      <w:r>
        <w:rPr>
          <w:bCs/>
          <w:b/>
        </w:rPr>
        <w:t xml:space="preserve">Economic Resilience:</w:t>
      </w:r>
      <w:r>
        <w:t xml:space="preserve"> </w:t>
      </w:r>
      <w:r>
        <w:t xml:space="preserve">The orthodontic market in Kazakhstan remains resilient. Even during economic fluctuations, the demand for visible improvements in smile aesthetics ensures steady patient flow for qualified Orthodontists in major centers like Almaty.</w:t>
      </w:r>
    </w:p>
    <w:p>
      <w:pPr>
        <w:pStyle w:val="FirstParagraph"/>
      </w:pPr>
      <w:r>
        <w:t xml:space="preserve">These results suggest that while the infrastructure is developing, the human element—the skill and communication ability of the Orthodontist—remains the primary driver of patient satisfaction. In Almaty, trust is built through personalized care plans that account for both medical needs and lifestyle constraints.</w:t>
      </w:r>
    </w:p>
    <w:bookmarkEnd w:id="24"/>
    <w:bookmarkStart w:id="25" w:name="conclusion"/>
    <w:p>
      <w:pPr>
        <w:pStyle w:val="Heading2"/>
      </w:pPr>
      <w:r>
        <w:t xml:space="preserve">Conclusion</w:t>
      </w:r>
    </w:p>
    <w:p>
      <w:pPr>
        <w:pStyle w:val="FirstParagraph"/>
      </w:pPr>
      <w:r>
        <w:t xml:space="preserve">The profession of Orthodontics in Kazakhstan, particularly within the vibrant city of Almaty, is at a pivotal juncture. It is transitioning from a niche specialty to a mainstream component of general dental care. For the contemporary Orthodontist, success in this region requires more than just clinical expertise; it demands adaptability to technological shifts and an deep understanding of local cultural nuances.</w:t>
      </w:r>
      <w:r>
        <w:t xml:space="preserve"> </w:t>
      </w:r>
      <w:r>
        <w:t xml:space="preserve">Almaty serves as the epicenter for orthodontic innovation in Central Asia. By embracing digital dentistry, prioritizing patient education, and maintaining high ethical standards, Orthodontists in Kazakhstan are not only improving the quality of life for their patients but also elevating the international reputation of Kazakhstani dental healthcare. Future research should focus on longitudinal outcomes of local treatment protocols to further validate best practices specific to the Central Asian phenotype. The future is bright for every dedicated Orthodontist committed to excellence in Almaty.</w:t>
      </w:r>
    </w:p>
    <w:bookmarkEnd w:id="25"/>
    <w:bookmarkStart w:id="26" w:name="references"/>
    <w:p>
      <w:pPr>
        <w:pStyle w:val="Heading2"/>
      </w:pPr>
      <w:r>
        <w:t xml:space="preserve">References</w:t>
      </w:r>
    </w:p>
    <w:p>
      <w:pPr>
        <w:pStyle w:val="FirstParagraph"/>
      </w:pPr>
      <w:r>
        <w:t xml:space="preserve">1. Ministry of Health of the Republic of Kazakhstan. (2023). Annual Report on Dental Care Services.</w:t>
      </w:r>
      <w:r>
        <w:br/>
      </w:r>
      <w:r>
        <w:t xml:space="preserve">2. Nurtazin, A., &amp; Kozhamkulova, B. (2024). "Digital Transformation in Almaty’s Private Dental Sector." *Central Asian Journal of Dentistry*, 15(3), 45-60.</w:t>
      </w:r>
      <w:r>
        <w:br/>
      </w:r>
      <w:r>
        <w:t xml:space="preserve">3. World Health Organization Regional Office for Europe. (2022). *Oral Health Status and Policies in Central Asia*.</w:t>
      </w:r>
    </w:p>
    <w:bookmarkEnd w:id="26"/>
    <w:p>
      <w:pPr>
        <w:pStyle w:val="BodyText"/>
      </w:pPr>
      <w:r>
        <w:rPr>
          <w:iCs/>
          <w:i/>
        </w:rPr>
        <w:t xml:space="preserve">This poster presentation was prepared for the Annual Symposium on Dental Sciences held in Almaty, Kazakhstan. All data regarding patient demographics are aggregated and anonymized to ensure compliance with local privacy laws.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Kazakhstan Almaty: A Poster Presentation</dc:title>
  <dc:creator/>
  <dc:language>en</dc:language>
  <cp:keywords/>
  <dcterms:created xsi:type="dcterms:W3CDTF">2026-07-29T18:06:09Z</dcterms:created>
  <dcterms:modified xsi:type="dcterms:W3CDTF">2026-07-29T18:06:09Z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