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Orthodontic</w:t>
      </w:r>
      <w:r>
        <w:t xml:space="preserve"> </w:t>
      </w:r>
      <w:r>
        <w:t xml:space="preserve">Care</w:t>
      </w:r>
      <w:r>
        <w:t xml:space="preserve"> </w:t>
      </w:r>
      <w:r>
        <w:t xml:space="preserve">in</w:t>
      </w:r>
      <w:r>
        <w:t xml:space="preserve"> </w:t>
      </w:r>
      <w:r>
        <w:t xml:space="preserve">Kenya</w:t>
      </w:r>
      <w:r>
        <w:t xml:space="preserve"> </w:t>
      </w:r>
      <w:r>
        <w:t xml:space="preserve">Nairobi</w:t>
      </w:r>
    </w:p>
    <w:bookmarkStart w:id="20" w:name="X39c6a8020524c67128738aa175755b6ed4782db"/>
    <w:p>
      <w:pPr>
        <w:pStyle w:val="Heading1"/>
      </w:pPr>
      <w:r>
        <w:t xml:space="preserve">Evolving Orthodontic Standards in Kenya Nairobi: Challenges, Innovations, and Community Impact</w:t>
      </w:r>
    </w:p>
    <w:p>
      <w:pPr>
        <w:pStyle w:val="FirstParagraph"/>
      </w:pPr>
      <w:r>
        <w:t xml:space="preserve">Presented by: Dr. Jane Wanjiku (MSc Orthodontics)</w:t>
      </w:r>
    </w:p>
    <w:p>
      <w:pPr>
        <w:pStyle w:val="BodyText"/>
      </w:pPr>
      <w:r>
        <w:t xml:space="preserve">Department of Oral &amp; Maxillofacial Sciences, University of Nairobi &amp; Kenya Dental Association</w:t>
      </w:r>
    </w:p>
    <w:bookmarkEnd w:id="20"/>
    <w:bookmarkStart w:id="22" w:name="introduction-and-background"/>
    <w:p>
      <w:pPr>
        <w:pStyle w:val="Heading2"/>
      </w:pPr>
      <w:r>
        <w:t xml:space="preserve">Introduction and Background</w:t>
      </w:r>
    </w:p>
    <w:p>
      <w:pPr>
        <w:pStyle w:val="FirstParagraph"/>
      </w:pPr>
      <w:r>
        <w:rPr>
          <w:bCs/>
          <w:b/>
        </w:rPr>
        <w:t xml:space="preserve">The Role of the Orthodontist:</w:t>
      </w:r>
      <w:r>
        <w:br/>
      </w:r>
      <w:r>
        <w:t xml:space="preserve">An orthodontist is a dental specialist who diagnoses, prevents, and treats dental and facial irregularities. In the context of modern healthcare, their role extends beyond aesthetic improvement to include functional occlusion, speech enhancement, and long-term oral health maintenance.</w:t>
      </w:r>
    </w:p>
    <w:p>
      <w:pPr>
        <w:pStyle w:val="BodyText"/>
      </w:pPr>
      <w:r>
        <w:rPr>
          <w:bCs/>
          <w:b/>
        </w:rPr>
        <w:t xml:space="preserve">The Context of Kenya Nairobi:</w:t>
      </w:r>
      <w:r>
        <w:br/>
      </w:r>
      <w:r>
        <w:t xml:space="preserve">Kenya Nairobi serves as the economic heartbeat of East Africa. With rapid urbanization and a growing middle class in this metropolis, there has been a significant surge in demand for specialized dental care. However, access remains uneven. This poster presentation explores the current landscape of orthodontic services within</w:t>
      </w:r>
      <w:r>
        <w:t xml:space="preserve"> </w:t>
      </w:r>
      <w:r>
        <w:rPr>
          <w:bCs/>
          <w:b/>
        </w:rPr>
        <w:t xml:space="preserve">Kenya Nairobi</w:t>
      </w:r>
      <w:r>
        <w:t xml:space="preserve">, highlighting the critical need for expanded specialist availability and standardized care protocols.</w:t>
      </w:r>
    </w:p>
    <w:bookmarkStart w:id="21" w:name="prevalence-of-malocclusion"/>
    <w:p>
      <w:pPr>
        <w:pStyle w:val="Heading3"/>
      </w:pPr>
      <w:r>
        <w:t xml:space="preserve">Prevalence of Malocclusion</w:t>
      </w:r>
    </w:p>
    <w:p>
      <w:pPr>
        <w:pStyle w:val="FirstParagraph"/>
      </w:pPr>
      <w:r>
        <w:t xml:space="preserve">Epidemiological studies conducted in primary schools across</w:t>
      </w:r>
      <w:r>
        <w:t xml:space="preserve"> </w:t>
      </w:r>
      <w:r>
        <w:rPr>
          <w:bCs/>
          <w:b/>
        </w:rPr>
        <w:t xml:space="preserve">Kenya Nairobi</w:t>
      </w:r>
      <w:r>
        <w:t xml:space="preserve"> </w:t>
      </w:r>
      <w:r>
        <w:t xml:space="preserve">indicate a high prevalence of malocclusion, particularly Class II Division 1 cases due to genetic factors and environmental influences such as prolonged thumb sucking or bottle feeding. Early intervention by an orthodontist is crucial to mitigate skeletal discrepancies before growth completion.</w:t>
      </w:r>
    </w:p>
    <w:bookmarkEnd w:id="21"/>
    <w:bookmarkEnd w:id="22"/>
    <w:bookmarkStart w:id="25" w:name="landscape-of-orthodontic-care"/>
    <w:p>
      <w:pPr>
        <w:pStyle w:val="Heading2"/>
      </w:pPr>
      <w:r>
        <w:t xml:space="preserve">Landscape of Orthodontic Care</w:t>
      </w:r>
    </w:p>
    <w:p>
      <w:pPr>
        <w:pStyle w:val="FirstParagraph"/>
      </w:pPr>
      <w:r>
        <w:rPr>
          <w:bCs/>
          <w:b/>
        </w:rPr>
        <w:t xml:space="preserve">Distribution of Specialists:</w:t>
      </w:r>
      <w:r>
        <w:br/>
      </w:r>
      <w:r>
        <w:t xml:space="preserve">Currently, the ratio of orthodontists to the population in Kenya Nairobi is significantly lower than recommended by international standards. The majority of certified orthodontists are concentrated in private clinics within affluent suburbs such as Karen, Lavington, and Westlands. This geographic concentration creates a disparity for residents in informal settlements and peri-urban areas.</w:t>
      </w:r>
    </w:p>
    <w:bookmarkStart w:id="23" w:name="economic-barriers"/>
    <w:p>
      <w:pPr>
        <w:pStyle w:val="Heading3"/>
      </w:pPr>
      <w:r>
        <w:t xml:space="preserve">Economic Barriers</w:t>
      </w:r>
    </w:p>
    <w:p>
      <w:pPr>
        <w:pStyle w:val="FirstParagraph"/>
      </w:pPr>
      <w:r>
        <w:t xml:space="preserve">The cost of orthodontic treatment is a major determinant of access. Traditional metal braces remain the most accessible option but require frequent adjustments, which can be burdensome for low-income families in</w:t>
      </w:r>
      <w:r>
        <w:t xml:space="preserve"> </w:t>
      </w:r>
      <w:r>
        <w:rPr>
          <w:bCs/>
          <w:b/>
        </w:rPr>
        <w:t xml:space="preserve">Kenya Nairobi</w:t>
      </w:r>
      <w:r>
        <w:t xml:space="preserve">. Clear aligner therapy, while popular among the urban elite, often requires imported materials and specialized laboratory support, driving costs prohibitively high.</w:t>
      </w:r>
    </w:p>
    <w:bookmarkEnd w:id="23"/>
    <w:bookmarkStart w:id="24" w:name="educational-infrastructure"/>
    <w:p>
      <w:pPr>
        <w:pStyle w:val="Heading3"/>
      </w:pPr>
      <w:r>
        <w:t xml:space="preserve">Educational Infrastructure</w:t>
      </w:r>
    </w:p>
    <w:p>
      <w:pPr>
        <w:pStyle w:val="FirstParagraph"/>
      </w:pPr>
      <w:r>
        <w:t xml:space="preserve">The University of Nairobi offers one of the few postgraduate orthodontic programs in East Africa. However, demand exceeds capacity. The development of additional training centers for orthodontists is essential to meet the growing needs of the region.</w:t>
      </w:r>
    </w:p>
    <w:bookmarkEnd w:id="24"/>
    <w:bookmarkEnd w:id="25"/>
    <w:bookmarkStart w:id="28" w:name="innovations-and-future-directions"/>
    <w:p>
      <w:pPr>
        <w:pStyle w:val="Heading2"/>
      </w:pPr>
      <w:r>
        <w:t xml:space="preserve">Innovations and Future Directions</w:t>
      </w:r>
    </w:p>
    <w:p>
      <w:pPr>
        <w:pStyle w:val="FirstParagraph"/>
      </w:pPr>
      <w:r>
        <w:rPr>
          <w:bCs/>
          <w:b/>
        </w:rPr>
        <w:t xml:space="preserve">Digital Orthodontics:</w:t>
      </w:r>
      <w:r>
        <w:br/>
      </w:r>
      <w:r>
        <w:t xml:space="preserve">The integration of digital scanning and CAD/CAM technology is transforming orthodontic workflows. In Kenya Nairobi, private clinics are increasingly adopting intraoral scanners to replace traditional alginate impressions. This improves patient comfort and allows for precise treatment planning by the orthodontist.</w:t>
      </w:r>
    </w:p>
    <w:bookmarkStart w:id="26" w:name="pediatric-orthodontics"/>
    <w:p>
      <w:pPr>
        <w:pStyle w:val="Heading3"/>
      </w:pPr>
      <w:r>
        <w:t xml:space="preserve">Pediatric Orthodontics</w:t>
      </w:r>
    </w:p>
    <w:p>
      <w:pPr>
        <w:pStyle w:val="FirstParagraph"/>
      </w:pPr>
      <w:r>
        <w:t xml:space="preserve">A shift towards early interceptive orthodontics is observed. Pediatric dentists in collaboration with adult specialists are identifying malocclusions earlier (ages 7-9). This approach reduces the need for extractions and complex surgeries later, optimizing the role of the orthodontist as a preventative care provider.</w:t>
      </w:r>
    </w:p>
    <w:bookmarkEnd w:id="26"/>
    <w:bookmarkStart w:id="27" w:name="recommendations-for-stakeholders"/>
    <w:p>
      <w:pPr>
        <w:pStyle w:val="Heading3"/>
      </w:pPr>
      <w:r>
        <w:t xml:space="preserve">Recommendations for Stakeholders</w:t>
      </w:r>
    </w:p>
    <w:p>
      <w:pPr>
        <w:numPr>
          <w:ilvl w:val="0"/>
          <w:numId w:val="1001"/>
        </w:numPr>
        <w:pStyle w:val="Compact"/>
      </w:pPr>
      <w:r>
        <w:rPr>
          <w:bCs/>
          <w:b/>
        </w:rPr>
        <w:t xml:space="preserve">Government Policy:</w:t>
      </w:r>
      <w:r>
        <w:t xml:space="preserve"> </w:t>
      </w:r>
      <w:r>
        <w:t xml:space="preserve">The Ministry of Health in Kenya Nairobi must integrate orthodontic care into basic health coverage schemes, prioritizing functional over purely aesthetic corrections.</w:t>
      </w:r>
    </w:p>
    <w:p>
      <w:pPr>
        <w:numPr>
          <w:ilvl w:val="0"/>
          <w:numId w:val="1001"/>
        </w:numPr>
        <w:pStyle w:val="Compact"/>
      </w:pPr>
      <w:r>
        <w:rPr>
          <w:bCs/>
          <w:b/>
        </w:rPr>
        <w:t xml:space="preserve">Scholarships and Training:</w:t>
      </w:r>
      <w:r>
        <w:t xml:space="preserve"> </w:t>
      </w:r>
      <w:r>
        <w:t xml:space="preserve">Increase funding for local specialists to reduce reliance on foreign-trained professionals and ensure sustainable growth of the orthodontist workforce in</w:t>
      </w:r>
      <w:r>
        <w:t xml:space="preserve"> </w:t>
      </w:r>
      <w:r>
        <w:rPr>
          <w:bCs/>
          <w:b/>
        </w:rPr>
        <w:t xml:space="preserve">Kenya Nairobi</w:t>
      </w:r>
      <w:r>
        <w:t xml:space="preserve">.</w:t>
      </w:r>
    </w:p>
    <w:p>
      <w:pPr>
        <w:numPr>
          <w:ilvl w:val="0"/>
          <w:numId w:val="1001"/>
        </w:numPr>
        <w:pStyle w:val="Compact"/>
      </w:pPr>
      <w:r>
        <w:rPr>
          <w:bCs/>
          <w:b/>
        </w:rPr>
        <w:t xml:space="preserve">Patient Education:</w:t>
      </w:r>
      <w:r>
        <w:t xml:space="preserve"> </w:t>
      </w:r>
      <w:r>
        <w:t xml:space="preserve">Launch public awareness campaigns to educate communities about the link between oral health, nutrition, and facial development.</w:t>
      </w:r>
    </w:p>
    <w:bookmarkEnd w:id="27"/>
    <w:bookmarkEnd w:id="28"/>
    <w:bookmarkStart w:id="29" w:name="conclusion"/>
    <w:p>
      <w:pPr>
        <w:pStyle w:val="Heading2"/>
      </w:pPr>
      <w:r>
        <w:t xml:space="preserve">Conclusion</w:t>
      </w:r>
    </w:p>
    <w:p>
      <w:pPr>
        <w:pStyle w:val="FirstParagraph"/>
      </w:pPr>
      <w:r>
        <w:t xml:space="preserve">The field of orthodontics in Kenya Nairobi is at a pivotal juncture. While challenges regarding accessibility and cost persist, advancements in digital technology and a growing focus on preventive care offer hope. By strengthening the educational pipeline for new orthodontists and improving insurance coverage, we can ensure that high-quality dental care is accessible to all citizens of</w:t>
      </w:r>
      <w:r>
        <w:t xml:space="preserve"> </w:t>
      </w:r>
      <w:r>
        <w:rPr>
          <w:bCs/>
          <w:b/>
        </w:rPr>
        <w:t xml:space="preserve">Kenya Nairobi</w:t>
      </w:r>
      <w:r>
        <w:t xml:space="preserve">.</w:t>
      </w:r>
    </w:p>
    <w:p>
      <w:pPr>
        <w:pStyle w:val="BodyText"/>
      </w:pPr>
      <w:r>
        <w:rPr>
          <w:bCs/>
          <w:b/>
        </w:rPr>
        <w:t xml:space="preserve">Key Takeaway:</w:t>
      </w:r>
      <w:r>
        <w:br/>
      </w:r>
      <w:r>
        <w:t xml:space="preserve">A multidisciplinary approach involving government policy, expanded educational programs, and technological innovation is vital for improving orthodontic outcomes in Kenya Nairobi.</w:t>
      </w:r>
    </w:p>
    <w:bookmarkEnd w:id="29"/>
    <w:p>
      <w:pPr>
        <w:pStyle w:val="BodyText"/>
      </w:pPr>
      <w:r>
        <w:rPr>
          <w:bCs/>
          <w:b/>
        </w:rPr>
        <w:t xml:space="preserve">Contact Information:</w:t>
      </w:r>
      <w:r>
        <w:br/>
      </w:r>
      <w:r>
        <w:t xml:space="preserve">Email: research@orthodontics-kenya.ac.ke | Phone: +254 700 123 456</w:t>
      </w:r>
    </w:p>
    <w:p>
      <w:pPr>
        <w:pStyle w:val="BodyText"/>
      </w:pPr>
      <w:r>
        <w:t xml:space="preserve">© 2023 Academic Poster Presentation. All Rights Reserved. Presented at the East African Dental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Orthodontic Care in Kenya Nairobi</dc:title>
  <dc:creator/>
  <dc:language>en</dc:language>
  <cp:keywords/>
  <dcterms:created xsi:type="dcterms:W3CDTF">2026-07-29T16:41:50Z</dcterms:created>
  <dcterms:modified xsi:type="dcterms:W3CDTF">2026-07-29T16:41:50Z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