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Excellence</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Poster</w:t>
      </w:r>
      <w:r>
        <w:t xml:space="preserve"> </w:t>
      </w:r>
      <w:r>
        <w:t xml:space="preserve">Presentation</w:t>
      </w:r>
    </w:p>
    <w:bookmarkStart w:id="20" w:name="X876da040ccf117f9e0a66f1dccded4dee1ac305"/>
    <w:p>
      <w:pPr>
        <w:pStyle w:val="Heading1"/>
      </w:pPr>
      <w:r>
        <w:t xml:space="preserve">Evolving Orthodontic Paradigms in Kuwait City: Integrating Digital Innovation with Cultural Aesthetics</w:t>
      </w:r>
    </w:p>
    <w:p>
      <w:pPr>
        <w:pStyle w:val="FirstParagraph"/>
      </w:pPr>
      <w:r>
        <w:t xml:space="preserve">A Poster Presentation on Clinical Excellence and Market Adaptation</w:t>
      </w:r>
    </w:p>
    <w:p>
      <w:pPr>
        <w:pStyle w:val="BodyText"/>
      </w:pPr>
      <w:r>
        <w:t xml:space="preserve">Presented by the Department of Advanced Dental Sciences, Kuwait University Medical Center</w:t>
      </w:r>
      <w:r>
        <w:br/>
      </w:r>
      <w:r>
        <w:t xml:space="preserve">Kuwait City, State of Kuwait | 2024 Conference Series</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field of orthodontics has undergone a revolutionary transformation over the past two decades, driven largely by advancements in digital technology, materials science, and biomechanical understanding. However, the application of these global innovations must be deeply contextualized within local cultural frameworks to achieve optimal patient compliance and aesthetic outcomes. This poster presentation explores the unique landscape of orthodontic practice specifically within Kuwait City. As a rapidly modernizing metropolis with deep-rooted traditional values, Kuwait City presents a distinct challenge and opportunity for orthodontists aiming to provide world-class care that resonates with the local population.</w:t>
      </w:r>
    </w:p>
    <w:p>
      <w:pPr>
        <w:pStyle w:val="BodyText"/>
      </w:pPr>
      <w:r>
        <w:t xml:space="preserve">The primary objective of this study is to analyze how contemporary orthodontic modalities—ranging from self-ligating brackets to clear aligner therapy—are being adopted by practitioners in Kuwait City. Furthermore, we examine the intersection of these clinical techniques with the specific aesthetic preferences and cultural expectations of families residing in this vibrant region. By understanding these dynamics, orthodontists can tailor their treatment plans to meet both biological needs and sociocultural desires.</w:t>
      </w:r>
    </w:p>
    <w:bookmarkEnd w:id="21"/>
    <w:bookmarkEnd w:id="22"/>
    <w:bookmarkStart w:id="24" w:name="clinical-evolution"/>
    <w:bookmarkStart w:id="23" w:name="X6e604c4f1676363af59200cf8ec5a54e4989291"/>
    <w:p>
      <w:pPr>
        <w:pStyle w:val="Heading2"/>
      </w:pPr>
      <w:r>
        <w:t xml:space="preserve">2. The Rise of Digital Orthodontics in the Region</w:t>
      </w:r>
    </w:p>
    <w:p>
      <w:pPr>
        <w:pStyle w:val="FirstParagraph"/>
      </w:pPr>
      <w:r>
        <w:t xml:space="preserve">Kuwait City has witnessed a significant surge in the adoption of digital dentistry. Traditional plaster models are rapidly being replaced by intraoral scanners, allowing for precise digital impressions that enhance patient comfort and treatment accuracy. This technological shift is particularly relevant in Kuwait City, where patients often seek minimally invasive procedures with immediate visual feedback.</w:t>
      </w:r>
    </w:p>
    <w:p>
      <w:pPr>
        <w:numPr>
          <w:ilvl w:val="0"/>
          <w:numId w:val="1001"/>
        </w:numPr>
        <w:pStyle w:val="Compact"/>
      </w:pPr>
      <w:r>
        <w:rPr>
          <w:bCs/>
          <w:b/>
        </w:rPr>
        <w:t xml:space="preserve">Intraoral Scanning:</w:t>
      </w:r>
      <w:r>
        <w:t xml:space="preserve"> </w:t>
      </w:r>
      <w:r>
        <w:t xml:space="preserve">The implementation of high-speed scanners has reduced chair time significantly. For busy professionals and students in Kuwait City, this efficiency is highly valued.</w:t>
      </w:r>
    </w:p>
    <w:p>
      <w:pPr>
        <w:numPr>
          <w:ilvl w:val="0"/>
          <w:numId w:val="1001"/>
        </w:numPr>
        <w:pStyle w:val="Compact"/>
      </w:pPr>
      <w:r>
        <w:t xml:space="preserve">Clinical Software Integration:Orthodontists in Kuwait City are increasingly utilizing AI-driven treatment planning software. This allows for predictive simulations of tooth movement, enabling patients to visualize their final smile before treatment begins. In a culture where social presentation and photography play central roles in daily life, this visual assurance is a critical component of the consultation process.</w:t>
      </w:r>
    </w:p>
    <w:p>
      <w:pPr>
        <w:numPr>
          <w:ilvl w:val="0"/>
          <w:numId w:val="1001"/>
        </w:numPr>
        <w:pStyle w:val="Compact"/>
      </w:pPr>
      <w:r>
        <w:rPr>
          <w:bCs/>
          <w:b/>
        </w:rPr>
        <w:t xml:space="preserve">3D Printing:</w:t>
      </w:r>
      <w:r>
        <w:t xml:space="preserve">Local fabrication of surgical guides and custom appliances through 3D printing technology has streamlined workflows for orthodontists operating out of clinics across Kuwait City.</w:t>
      </w:r>
    </w:p>
    <w:bookmarkEnd w:id="23"/>
    <w:bookmarkEnd w:id="24"/>
    <w:bookmarkStart w:id="26" w:name="aesthetics"/>
    <w:bookmarkStart w:id="25" w:name="X083ccd87f31be781e71a050d94b3435b2586d2d"/>
    <w:p>
      <w:pPr>
        <w:pStyle w:val="Heading2"/>
      </w:pPr>
      <w:r>
        <w:t xml:space="preserve">3. Cultural Aesthetics and Patient Preferences</w:t>
      </w:r>
    </w:p>
    <w:p>
      <w:pPr>
        <w:pStyle w:val="FirstParagraph"/>
      </w:pPr>
      <w:r>
        <w:t xml:space="preserve">A critical aspect of orthodontic practice in Kuwait City is the understanding of aesthetic preferences. Research indicates that patients in this demographic prioritize a harmonious, bright, and symmetrical smile above all else. The desire for "Hollywood smiles" is prevalent among young adults and adolescents alike. Consequently, orthodontists must balance functional occlusion with these high aesthetic expectations.</w:t>
      </w:r>
    </w:p>
    <w:p>
      <w:pPr>
        <w:pStyle w:val="BodyText"/>
      </w:pPr>
      <w:r>
        <w:t xml:space="preserve">The choice between traditional metal braces and aesthetic alternatives is heavily influenced by social visibility. While clear aligners have gained immense popularity among university students in Kuwait City due to their discreet nature, traditional braces remain a common choice for complex malocclusions that require precise torque control. Orthodontists must possess the clinical expertise to determine when aesthetic compromise is necessary for optimal structural correction.</w:t>
      </w:r>
    </w:p>
    <w:p>
      <w:pPr>
        <w:pStyle w:val="BodyText"/>
      </w:pPr>
      <w:r>
        <w:t xml:space="preserve">Moreover, family dynamics play a substantial role in treatment decisions. In Kuwaiti society, dental health is often viewed through a collective family lens. Parents are frequently involved in the decision-making process for adolescent orthodontic treatment. Therefore, communication strategies employed by orthodontists must address both the patient’s desires and the parents’ concerns regarding cost, duration, and aesthetic impact.</w:t>
      </w:r>
    </w:p>
    <w:bookmarkEnd w:id="25"/>
    <w:bookmarkEnd w:id="26"/>
    <w:bookmarkStart w:id="31" w:name="challenges"/>
    <w:bookmarkStart w:id="30" w:name="challenges-in-clinical-practice"/>
    <w:p>
      <w:pPr>
        <w:pStyle w:val="Heading2"/>
      </w:pPr>
      <w:r>
        <w:t xml:space="preserve">4. Challenges in Clinical Practice</w:t>
      </w:r>
    </w:p>
    <w:p>
      <w:pPr>
        <w:pStyle w:val="FirstParagraph"/>
      </w:pPr>
      <w:r>
        <w:t xml:space="preserve">Despite technological advancements, orthodontists in Kuwait City face unique challenges. The hot climate can affect the durability of certain adhesive materials, requiring specialized bonding protocols to ensure bracket longevity throughout the treatment course. Additionally, dietary habits prevalent in the region—such as high sugar consumption during festive occasions like Ramadan and Eid—pose a significant risk for demineralization and decalcification if oral hygiene is not strictly maintained.</w:t>
      </w:r>
    </w:p>
    <w:p>
      <w:pPr>
        <w:pStyle w:val="BodyText"/>
      </w:pPr>
      <w:r>
        <w:rPr>
          <w:bCs/>
          <w:b/>
        </w:rPr>
        <w:t xml:space="preserve">Key Insight:</w:t>
      </w:r>
      <w:r>
        <w:t xml:space="preserve">Orthodontists must implement rigorous preventive education programs specifically tailored to the local dietary habits of Kuwait City residents. Emphasizing the link between sugary treats and visible white spot lesions is crucial for maintaining aesthetic outcomes.</w:t>
      </w:r>
    </w:p>
    <w:p>
      <w:pPr>
        <w:pStyle w:val="BodyText"/>
      </w:pPr>
      <w:r>
        <w:t xml:space="preserve">Furthermore, there is a growing demand for accelerated orthodontic treatments. Patients in Kuwait City, often balancing demanding academic and professional schedules, prefer shorter treatment times. Techniques such as micro-osteoperforations (MOPs) and vibration-assisted devices are being integrated into practices to meet this demand without compromising biological safety.</w:t>
      </w:r>
    </w:p>
    <w:bookmarkStart w:id="28" w:name="future-directions"/>
    <w:bookmarkStart w:id="27" w:name="future-directions-and-recommendations"/>
    <w:p>
      <w:pPr>
        <w:pStyle w:val="Heading2"/>
      </w:pPr>
      <w:r>
        <w:t xml:space="preserve">5. Future Directions and Recommendations</w:t>
      </w:r>
    </w:p>
    <w:p>
      <w:pPr>
        <w:pStyle w:val="FirstParagraph"/>
      </w:pPr>
      <w:r>
        <w:t xml:space="preserve">The future of orthodontics in Kuwait City lies in the continued integration of interdisciplinary care. Collaboration between orthodontists, prosthodontists, and periodontists will be essential for comprehensive treatment planning, particularly for adult patients seeking aesthetic enhancements alongside functional correction.</w:t>
      </w:r>
    </w:p>
    <w:p>
      <w:pPr>
        <w:numPr>
          <w:ilvl w:val="0"/>
          <w:numId w:val="1002"/>
        </w:numPr>
        <w:pStyle w:val="Compact"/>
      </w:pPr>
      <w:r>
        <w:rPr>
          <w:bCs/>
          <w:b/>
        </w:rPr>
        <w:t xml:space="preserve">Educational Initiatives:</w:t>
      </w:r>
      <w:r>
        <w:t xml:space="preserve">Continuing education courses focusing on digital workflows and cultural competency should be prioritized for orthodontists practicing in Kuwait City.</w:t>
      </w:r>
    </w:p>
    <w:p>
      <w:pPr>
        <w:numPr>
          <w:ilvl w:val="0"/>
          <w:numId w:val="1002"/>
        </w:numPr>
        <w:pStyle w:val="Compact"/>
      </w:pPr>
      <w:r>
        <w:rPr>
          <w:bCs/>
          <w:b/>
        </w:rPr>
        <w:t xml:space="preserve">Patient-Centered Design:</w:t>
      </w:r>
      <w:r>
        <w:t xml:space="preserve">Clinics should design patient education materials that reflect local language nuances and cultural symbols to improve comprehension and trust.</w:t>
      </w:r>
    </w:p>
    <w:p>
      <w:pPr>
        <w:numPr>
          <w:ilvl w:val="0"/>
          <w:numId w:val="1002"/>
        </w:numPr>
        <w:pStyle w:val="Compact"/>
      </w:pPr>
      <w:r>
        <w:rPr>
          <w:bCs/>
          <w:b/>
        </w:rPr>
        <w:t xml:space="preserve">Research Localization:</w:t>
      </w:r>
      <w:r>
        <w:t xml:space="preserve">More localized epidemiological studies are needed to understand the specific prevalence of malocclusions in the Kuwaiti population, which will inform better preventive strategies.</w:t>
      </w:r>
    </w:p>
    <w:bookmarkEnd w:id="27"/>
    <w:bookmarkEnd w:id="28"/>
    <w:bookmarkStart w:id="29" w:name="conclusion"/>
    <w:p>
      <w:pPr>
        <w:pStyle w:val="Heading2"/>
      </w:pPr>
      <w:r>
        <w:t xml:space="preserve">6. Conclusion</w:t>
      </w:r>
    </w:p>
    <w:p>
      <w:pPr>
        <w:pStyle w:val="FirstParagraph"/>
      </w:pPr>
      <w:r>
        <w:t xml:space="preserve">In conclusion, orthodontic practice in Kuwait City is at a pivotal intersection of global innovation and local tradition. The successful orthodontist in this region must be more than just a clinician; they must be a cultural interpreter who can navigate the complex interplay between biological requirements and aesthetic desires. By embracing digital technologies while remaining attuned to the specific needs of families in Kuwait City, practitioners can deliver exceptional care that enhances both function and confidence.</w:t>
      </w:r>
    </w:p>
    <w:p>
      <w:pPr>
        <w:pStyle w:val="BodyText"/>
      </w:pPr>
      <w:r>
        <w:t xml:space="preserve">This poster presentation serves as a call to action for dental professionals to further investigate these dynamics, ensuring that orthodontic services in Kuwait City continue to evolve in a manner that is scientifically rigorous and culturally sensitive. The integration of advanced biomechanics with personalized aesthetic planning will define the next era of orthodontic excellence in this dynamic city.</w:t>
      </w:r>
    </w:p>
    <w:bookmarkEnd w:id="29"/>
    <w:p>
      <w:pPr>
        <w:pStyle w:val="BodyText"/>
      </w:pPr>
      <w:r>
        <w:rPr>
          <w:bCs/>
          <w:b/>
        </w:rPr>
        <w:t xml:space="preserve">Acknowledgments:</w:t>
      </w:r>
      <w:r>
        <w:t xml:space="preserve">We would like to thank the Kuwait Orthodontic Society and all participating clinics in Kuwait City for their cooperation.</w:t>
      </w:r>
      <w:r>
        <w:br/>
      </w:r>
      <w:r>
        <w:rPr>
          <w:iCs/>
          <w:i/>
        </w:rPr>
        <w:t xml:space="preserve">This document is intended for academic discussion regarding orthodontic trends in Kuwait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Excellence in Kuwait City: A Poster Presentation</dc:title>
  <dc:creator/>
  <dc:language>en</dc:language>
  <cp:keywords/>
  <dcterms:created xsi:type="dcterms:W3CDTF">2026-07-29T15:15:09Z</dcterms:created>
  <dcterms:modified xsi:type="dcterms:W3CDTF">2026-07-29T15:15:09Z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