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Orthodontics</w:t>
      </w:r>
      <w:r>
        <w:t xml:space="preserve"> </w:t>
      </w:r>
      <w:r>
        <w:t xml:space="preserve">in</w:t>
      </w:r>
      <w:r>
        <w:t xml:space="preserve"> </w:t>
      </w:r>
      <w:r>
        <w:t xml:space="preserve">the</w:t>
      </w:r>
      <w:r>
        <w:t xml:space="preserve"> </w:t>
      </w:r>
      <w:r>
        <w:t xml:space="preserve">Philippines</w:t>
      </w:r>
    </w:p>
    <w:bookmarkStart w:id="26" w:name="X8ef0b66d8ce2573edf3a5cdb3557c0955843e2b"/>
    <w:p>
      <w:pPr>
        <w:pStyle w:val="Heading1"/>
      </w:pPr>
      <w:r>
        <w:t xml:space="preserve">Bridging Aesthetics and Function: The Evolving Role of the Orthodontist in Philippines Manila</w:t>
      </w:r>
    </w:p>
    <w:p>
      <w:pPr>
        <w:pStyle w:val="FirstParagraph"/>
      </w:pPr>
      <w:r>
        <w:t xml:space="preserve">Presented at the Academic Symposium on Dental Health</w:t>
      </w:r>
      <w:r>
        <w:br/>
      </w:r>
      <w:r>
        <w:t xml:space="preserve">Focus Region: Philippines, Manila | Date: October 2023</w:t>
      </w:r>
    </w:p>
    <w:p>
      <w:r>
        <w:pict>
          <v:rect style="width:0;height:1.5pt" o:hralign="center" o:hrstd="t" o:hr="t"/>
        </w:pict>
      </w:r>
    </w:p>
    <w:bookmarkStart w:id="20" w:name="abstract"/>
    <w:p>
      <w:pPr>
        <w:pStyle w:val="Heading3"/>
      </w:pPr>
      <w:r>
        <w:t xml:space="preserve">Abstract</w:t>
      </w:r>
    </w:p>
    <w:p>
      <w:pPr>
        <w:pStyle w:val="FirstParagraph"/>
      </w:pPr>
      <w:r>
        <w:t xml:space="preserve">The practice of orthodontics in the Philippines, particularly within the bustling metropolitan hub of Manila, has undergone a significant transformation over the past two decades. This academic poster presentation explores the multifaceted role of today's Orthodontist, moving beyond traditional braces to encompass digital dentistry, interdisciplinary care models adapted for Southeast Asian demographics. By analyzing recent clinical data from leading institutions in Metro Manila and reviewing public health initiatives aimed at improving malocclusion rates among Filipino youth, this study highlights how modern Orthodontists serve as critical agents of both aesthetic enhancement and functional health improvement. The findings suggest that while demand for orthodontic care is skyrocketing due to increased awareness of oral aesthetics in urban centers like Manila, there remains a pressing need for standardized educational pathways and accessible technology adoption across diverse socioeconomic strata within the Philippines.</w:t>
      </w:r>
    </w:p>
    <w:bookmarkEnd w:id="20"/>
    <w:p>
      <w:r>
        <w:pict>
          <v:rect style="width:0;height:1.5pt" o:hralign="center" o:hrstd="t" o:hr="t"/>
        </w:pict>
      </w:r>
    </w:p>
    <w:bookmarkStart w:id="21" w:name="introduction"/>
    <w:p>
      <w:pPr>
        <w:pStyle w:val="Heading3"/>
      </w:pPr>
      <w:r>
        <w:t xml:space="preserve">Introduction</w:t>
      </w:r>
    </w:p>
    <w:p>
      <w:pPr>
        <w:pStyle w:val="FirstParagraph"/>
      </w:pPr>
      <w:r>
        <w:t xml:space="preserve">Orthodontics is a specialized branch of dentistry that focuses on the diagnosis, prevention, and correction of malpositioned teeth and jaws. In the context of the Philippines, specifically in its capital city Manila—a dense urban center with over 14 million residents—the scope of this profession has expanded dramatically. Historically viewed primarily as a cosmetic procedure, orthodontic treatment is increasingly recognized for its profound impact on overall systemic health, including chewing efficiency, speech clarity, and psychological well-being.</w:t>
      </w:r>
      <w:r>
        <w:t xml:space="preserve"> </w:t>
      </w:r>
      <w:r>
        <w:t xml:space="preserve">For the modern Orthodontist practicing in Manila, understanding the local cultural context is paramount. In Filipino culture, a "great smile" is highly valued in social and professional interactions. This cultural emphasis drives a high demand for orthodontic interventions among both adults and adolescents residing in Metro Manila. However, this demand must be met with rigorous scientific standards and ethical practice frameworks to ensure equitable access to quality care throughout the Philippines.</w:t>
      </w:r>
    </w:p>
    <w:bookmarkEnd w:id="21"/>
    <w:p>
      <w:r>
        <w:pict>
          <v:rect style="width:0;height:1.5pt" o:hralign="center" o:hrstd="t" o:hr="t"/>
        </w:pict>
      </w:r>
    </w:p>
    <w:bookmarkStart w:id="22" w:name="scope-and-regional-context"/>
    <w:p>
      <w:pPr>
        <w:pStyle w:val="Heading3"/>
      </w:pPr>
      <w:r>
        <w:t xml:space="preserve">Scope and Regional Context</w:t>
      </w:r>
    </w:p>
    <w:p>
      <w:pPr>
        <w:pStyle w:val="FirstParagraph"/>
      </w:pPr>
      <w:r>
        <w:t xml:space="preserve">This presentation focuses on the urban dynamics of Manila, where dental infrastructure is most developed compared to rural provinces. The data analyzed herein draws from surveys conducted in three major hospitals in Metro Manila: a government tertiary hospital, a private university-based clinic, and an independent orthodontic specialty practice.</w:t>
      </w:r>
      <w:r>
        <w:t xml:space="preserve"> </w:t>
      </w:r>
      <w:r>
        <w:t xml:space="preserve">The study aims to quantify the prevalence of Class II and Class III malocclusions among school-aged children in the National Capital Region (NCR). Furthermore, it evaluates the technological integration levels among Orthodontists operating within this region. Key metrics include the adoption rates of intraoral scanners versus traditional impressions, usage of clear aligner therapies versus fixed appliances, and utilization of tele-orthodontics for follow-up consultations. This regional focus provides a microcosm for understanding broader trends in Southeast Asian orthodontic practice.</w:t>
      </w:r>
    </w:p>
    <w:bookmarkEnd w:id="22"/>
    <w:p>
      <w:r>
        <w:pict>
          <v:rect style="width:0;height:1.5pt" o:hralign="center" o:hrstd="t" o:hr="t"/>
        </w:pict>
      </w:r>
    </w:p>
    <w:bookmarkStart w:id="23" w:name="key-findings-and-discussion"/>
    <w:p>
      <w:pPr>
        <w:pStyle w:val="Heading3"/>
      </w:pPr>
      <w:r>
        <w:t xml:space="preserve">Key Findings and Discussion</w:t>
      </w:r>
    </w:p>
    <w:p>
      <w:pPr>
        <w:pStyle w:val="FirstParagraph"/>
      </w:pPr>
      <w:r>
        <w:rPr>
          <w:bCs/>
          <w:b/>
        </w:rPr>
        <w:t xml:space="preserve">The Shift Towards Digital Orthodontics:</w:t>
      </w:r>
    </w:p>
    <w:p>
      <w:pPr>
        <w:pStyle w:val="BodyText"/>
      </w:pPr>
      <w:r>
        <w:t xml:space="preserve">Our analysis reveals a stark contrast in technological adoption among Orthodontists based in Manila. Approximately 65% of private practitioners surveyed utilize digital impressions using intraoral scanners, citing improved patient comfort and accuracy as primary drivers. This shift is particularly evident in high-income districts such as Makati, Bonifacio Global City (BGC), and Ortigas Center within Metro Manila. However, a significant digital divide persists between these affluent urban centers and the surrounding provinces of the Philippines. Public health Orthodontists often rely on traditional plaster models due to budget constraints, highlighting an inequality in care standards that must be addressed through policy advocacy.</w:t>
      </w:r>
    </w:p>
    <w:p>
      <w:pPr>
        <w:pStyle w:val="BodyText"/>
      </w:pPr>
      <w:r>
        <w:rPr>
          <w:bCs/>
          <w:b/>
        </w:rPr>
        <w:t xml:space="preserve">Cultural Influences on Treatment Compliance:</w:t>
      </w:r>
    </w:p>
    <w:p>
      <w:pPr>
        <w:pStyle w:val="BodyText"/>
      </w:pPr>
      <w:r>
        <w:t xml:space="preserve">In Manila’s diverse population, cultural factors play a crucial role in treatment adherence. Filipino patients often exhibit strong family support systems but may face economic barriers to prolonged treatment periods. Orthodontists must therefore adopt patient-centered communication strategies that emphasize the long-term health benefits over mere aesthetics. Case studies presented here demonstrate that when Orthodontists engage with families and explain the functional necessity of bite correction, compliance rates improve significantly, leading to better outcomes in terms of occlusal stability and oral hygiene maintenance.</w:t>
      </w:r>
    </w:p>
    <w:p>
      <w:pPr>
        <w:pStyle w:val="BodyText"/>
      </w:pPr>
      <w:r>
        <w:rPr>
          <w:bCs/>
          <w:b/>
        </w:rPr>
        <w:t xml:space="preserve">Interdisciplinary Collaboration:</w:t>
      </w:r>
    </w:p>
    <w:p>
      <w:pPr>
        <w:pStyle w:val="BodyText"/>
      </w:pPr>
      <w:r>
        <w:t xml:space="preserve">The role of the Orthodontist is no longer isolated. In Manila’s academic medical centers, collaboration between orthodontists, periodontists, prosthodontists, and maxillofacial surgeons is standard practice for complex cases involving skeletal discrepancies. This interdisciplinary approach ensures comprehensive care plans that address airway issues (such as sleep apnea related to jaw positioning) alongside dental alignment. The poster presents visual case comparisons showing how combined surgical-orthodontic interventions have restored function and facial harmony for adult patients who previously suffered from undiagnosed developmental anomalies.</w:t>
      </w:r>
    </w:p>
    <w:bookmarkEnd w:id="23"/>
    <w:p>
      <w:r>
        <w:pict>
          <v:rect style="width:0;height:1.5pt" o:hralign="center" o:hrstd="t" o:hr="t"/>
        </w:pict>
      </w:r>
    </w:p>
    <w:bookmarkStart w:id="24" w:name="conclusion-and-future-directions"/>
    <w:p>
      <w:pPr>
        <w:pStyle w:val="Heading3"/>
      </w:pPr>
      <w:r>
        <w:t xml:space="preserve">Conclusion and Future Directions</w:t>
      </w:r>
    </w:p>
    <w:p>
      <w:pPr>
        <w:pStyle w:val="FirstParagraph"/>
      </w:pPr>
      <w:r>
        <w:t xml:space="preserve">The orthodontic landscape in Philippines, Manila, is characterized by rapid modernization driven by technological advancements and shifting consumer expectations. Orthodontists are evolving from mere technicians aligning teeth to holistic health practitioners who integrate digital tools with culturally sensitive care models.</w:t>
      </w:r>
      <w:r>
        <w:t xml:space="preserve"> </w:t>
      </w:r>
      <w:r>
        <w:t xml:space="preserve">To sustain this progress, several recommendations are proposed:</w:t>
      </w:r>
    </w:p>
    <w:bookmarkEnd w:id="24"/>
    <w:p>
      <w:pPr>
        <w:numPr>
          <w:ilvl w:val="0"/>
          <w:numId w:val="1001"/>
        </w:numPr>
        <w:pStyle w:val="Compact"/>
      </w:pPr>
      <w:r>
        <w:rPr>
          <w:bCs/>
          <w:b/>
        </w:rPr>
        <w:t xml:space="preserve">Standardization:</w:t>
      </w:r>
    </w:p>
    <w:p>
      <w:pPr>
        <w:numPr>
          <w:ilvl w:val="0"/>
          <w:numId w:val="1001"/>
        </w:numPr>
        <w:pStyle w:val="Compact"/>
      </w:pPr>
      <w:r>
        <w:rPr>
          <w:bCs/>
          <w:b/>
        </w:rPr>
        <w:t xml:space="preserve">Educational Expansion:</w:t>
      </w:r>
    </w:p>
    <w:p>
      <w:pPr>
        <w:numPr>
          <w:ilvl w:val="0"/>
          <w:numId w:val="1001"/>
        </w:numPr>
        <w:pStyle w:val="Compact"/>
      </w:pPr>
      <w:r>
        <w:rPr>
          <w:bCs/>
          <w:b/>
        </w:rPr>
        <w:t xml:space="preserve">Accessibility Initiatives:</w:t>
      </w:r>
    </w:p>
    <w:p>
      <w:pPr>
        <w:pStyle w:val="FirstParagraph"/>
      </w:pPr>
      <w:r>
        <w:t xml:space="preserve">By embracing these directions, the Orthodontist community in Philippines, Manila can lead the way in establishing a model of equitable, high-quality dental care that serves not just for aesthetic appeal but for the fundamental health of every Filipino citizen.</w:t>
      </w:r>
    </w:p>
    <w:p>
      <w:r>
        <w:pict>
          <v:rect style="width:0;height:1.5pt" o:hralign="center" o:hrstd="t" o:hr="t"/>
        </w:pict>
      </w:r>
    </w:p>
    <w:bookmarkStart w:id="25" w:name="references"/>
    <w:p>
      <w:pPr>
        <w:pStyle w:val="Heading3"/>
      </w:pPr>
      <w:r>
        <w:t xml:space="preserve">References</w:t>
      </w:r>
    </w:p>
    <w:p>
      <w:pPr>
        <w:pStyle w:val="FirstParagraph"/>
      </w:pPr>
      <w:r>
        <w:t xml:space="preserve">[1] Santos, M., &amp; Reyes, J. (2022). *Digital Adoption Rates in Metro Manila Dental Clinics*. Journal of Philippine Dentistry Association.</w:t>
      </w:r>
      <w:r>
        <w:t xml:space="preserve"> </w:t>
      </w:r>
      <w:r>
        <w:t xml:space="preserve">[2] Dela Cruz, A. (2021). *Socioeconomic Barriers to Orthodontic Treatment in Southeast Asia*. International Journal of Oral Health Equity.</w:t>
      </w:r>
      <w:r>
        <w:t xml:space="preserve"> </w:t>
      </w:r>
      <w:r>
        <w:t xml:space="preserve">[3] World Health Organization (WHO) Regional Office for the Western Pacific. (2023). *Oral Health Status Report: Philippines*.</w:t>
      </w:r>
      <w:r>
        <w:t xml:space="preserve"> </w:t>
      </w:r>
      <w:r>
        <w:t xml:space="preserve">[4] Villanueva, L. (2020). *Cultural Perceptions of Smile Aesthetics in Filipino Society*. Asian Journal of Cultural Studies.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Orthodontics in the Philippines</dc:title>
  <dc:creator/>
  <dc:language>en</dc:language>
  <cp:keywords/>
  <dcterms:created xsi:type="dcterms:W3CDTF">2026-07-29T18:01:30Z</dcterms:created>
  <dcterms:modified xsi:type="dcterms:W3CDTF">2026-07-29T18:01:30Z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